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E6CE" w14:textId="77777777" w:rsidR="002123F1" w:rsidRDefault="002123F1" w:rsidP="0008055A">
      <w:pPr>
        <w:pStyle w:val="Title"/>
        <w:spacing w:line="259" w:lineRule="auto"/>
        <w:contextualSpacing w:val="0"/>
        <w:rPr>
          <w:rFonts w:ascii="Verdana" w:eastAsia="Times New Roman" w:hAnsi="Verdana" w:cs="Times New Roman"/>
          <w:b/>
          <w:caps/>
          <w:color w:val="5F5F5F"/>
          <w:sz w:val="76"/>
          <w:szCs w:val="76"/>
          <w:lang w:val="en-GB"/>
        </w:rPr>
      </w:pPr>
      <w:r w:rsidRPr="002123F1">
        <w:rPr>
          <w:rFonts w:ascii="Verdana" w:eastAsia="Times New Roman" w:hAnsi="Verdana" w:cs="Times New Roman"/>
          <w:b/>
          <w:caps/>
          <w:color w:val="5F5F5F"/>
          <w:sz w:val="76"/>
          <w:szCs w:val="76"/>
          <w:lang w:val="en-GB"/>
        </w:rPr>
        <w:t>community corrections</w:t>
      </w:r>
      <w:r>
        <w:rPr>
          <w:rFonts w:ascii="Verdana" w:eastAsia="Times New Roman" w:hAnsi="Verdana" w:cs="Times New Roman"/>
          <w:b/>
          <w:caps/>
          <w:color w:val="5F5F5F"/>
          <w:sz w:val="76"/>
          <w:szCs w:val="76"/>
          <w:lang w:val="en-GB"/>
        </w:rPr>
        <w:t xml:space="preserve"> </w:t>
      </w:r>
    </w:p>
    <w:p w14:paraId="210FECEB" w14:textId="69188262" w:rsidR="002123F1" w:rsidRPr="002123F1" w:rsidRDefault="002123F1" w:rsidP="0008055A">
      <w:pPr>
        <w:pStyle w:val="Title"/>
        <w:spacing w:after="280" w:line="259" w:lineRule="auto"/>
        <w:contextualSpacing w:val="0"/>
        <w:rPr>
          <w:rFonts w:ascii="Verdana" w:eastAsia="Times New Roman" w:hAnsi="Verdana" w:cs="Times New Roman"/>
          <w:b/>
          <w:caps/>
          <w:color w:val="5F5F5F"/>
          <w:sz w:val="76"/>
          <w:szCs w:val="76"/>
          <w:lang w:val="en-GB"/>
        </w:rPr>
      </w:pPr>
      <w:r w:rsidRPr="002123F1">
        <w:rPr>
          <w:rFonts w:ascii="Verdana" w:eastAsia="Times New Roman" w:hAnsi="Verdana" w:cs="Times New Roman"/>
          <w:b/>
          <w:caps/>
          <w:color w:val="5F5F5F"/>
          <w:sz w:val="76"/>
          <w:szCs w:val="76"/>
          <w:lang w:val="en-GB"/>
        </w:rPr>
        <w:t xml:space="preserve">in </w:t>
      </w:r>
      <w:r>
        <w:rPr>
          <w:rFonts w:ascii="Verdana" w:eastAsia="Times New Roman" w:hAnsi="Verdana" w:cs="Times New Roman"/>
          <w:b/>
          <w:caps/>
          <w:color w:val="5F5F5F"/>
          <w:sz w:val="76"/>
          <w:szCs w:val="76"/>
          <w:lang w:val="en-GB"/>
        </w:rPr>
        <w:t>LATVIA</w:t>
      </w:r>
    </w:p>
    <w:p w14:paraId="7B00B7ED" w14:textId="77777777" w:rsidR="002123F1" w:rsidRPr="002123F1" w:rsidRDefault="002123F1" w:rsidP="0008055A">
      <w:pPr>
        <w:numPr>
          <w:ilvl w:val="1"/>
          <w:numId w:val="0"/>
        </w:numPr>
        <w:spacing w:after="280" w:line="259" w:lineRule="auto"/>
        <w:jc w:val="left"/>
        <w:rPr>
          <w:rFonts w:ascii="Verdana" w:eastAsia="Times New Roman" w:hAnsi="Verdana" w:cs="Times New Roman"/>
          <w:b/>
          <w:color w:val="25487C"/>
          <w:sz w:val="50"/>
          <w:lang w:val="en-GB"/>
        </w:rPr>
      </w:pPr>
      <w:r w:rsidRPr="002123F1">
        <w:rPr>
          <w:rFonts w:ascii="Verdana" w:eastAsia="Times New Roman" w:hAnsi="Verdana" w:cs="Times New Roman"/>
          <w:b/>
          <w:color w:val="25487C"/>
          <w:sz w:val="50"/>
          <w:lang w:val="en-GB"/>
        </w:rPr>
        <w:t>Narrative Summary</w:t>
      </w:r>
    </w:p>
    <w:p w14:paraId="659D0704" w14:textId="176C51FB" w:rsidR="002123F1" w:rsidRPr="002123F1" w:rsidRDefault="002123F1" w:rsidP="0008055A">
      <w:pPr>
        <w:spacing w:after="280" w:line="259" w:lineRule="auto"/>
        <w:jc w:val="left"/>
        <w:rPr>
          <w:rFonts w:ascii="Verdana" w:eastAsia="Times New Roman" w:hAnsi="Verdana" w:cs="Times New Roman"/>
          <w:b/>
          <w:color w:val="2A2A2A"/>
          <w:sz w:val="30"/>
          <w:szCs w:val="24"/>
          <w:lang w:val="en-GB"/>
        </w:rPr>
      </w:pPr>
      <w:r w:rsidRPr="002123F1">
        <w:rPr>
          <w:rFonts w:ascii="Verdana" w:eastAsia="Times New Roman" w:hAnsi="Verdana" w:cs="Times New Roman"/>
          <w:b/>
          <w:color w:val="2A2A2A"/>
          <w:sz w:val="30"/>
          <w:szCs w:val="24"/>
          <w:lang w:val="en-GB"/>
        </w:rPr>
        <w:t>[</w:t>
      </w:r>
      <w:r w:rsidR="00F95AEE">
        <w:rPr>
          <w:rFonts w:ascii="Verdana" w:eastAsia="Times New Roman" w:hAnsi="Verdana" w:cs="Times New Roman"/>
          <w:b/>
          <w:color w:val="FF0000"/>
          <w:sz w:val="30"/>
          <w:szCs w:val="24"/>
          <w:lang w:val="en-GB"/>
        </w:rPr>
        <w:t>24/02/2026</w:t>
      </w:r>
      <w:r w:rsidRPr="002123F1">
        <w:rPr>
          <w:rFonts w:ascii="Verdana" w:eastAsia="Times New Roman" w:hAnsi="Verdana" w:cs="Times New Roman"/>
          <w:b/>
          <w:color w:val="2A2A2A"/>
          <w:sz w:val="30"/>
          <w:szCs w:val="24"/>
          <w:lang w:val="en-GB"/>
        </w:rPr>
        <w:t>]</w:t>
      </w:r>
    </w:p>
    <w:p w14:paraId="54231179" w14:textId="77777777" w:rsidR="002123F1" w:rsidRPr="002123F1" w:rsidRDefault="002123F1" w:rsidP="0008055A">
      <w:pPr>
        <w:spacing w:line="259" w:lineRule="auto"/>
        <w:jc w:val="left"/>
        <w:rPr>
          <w:rFonts w:ascii="Times New Roman" w:eastAsia="Times New Roman" w:hAnsi="Times New Roman" w:cs="Times New Roman"/>
          <w:b/>
          <w:color w:val="2A2A2A"/>
          <w:sz w:val="30"/>
          <w:szCs w:val="24"/>
          <w:lang w:val="en-GB"/>
        </w:rPr>
      </w:pPr>
    </w:p>
    <w:p w14:paraId="606233CF" w14:textId="77777777" w:rsidR="002123F1" w:rsidRPr="002123F1" w:rsidRDefault="002123F1" w:rsidP="0008055A">
      <w:pPr>
        <w:spacing w:line="259" w:lineRule="auto"/>
        <w:jc w:val="left"/>
        <w:rPr>
          <w:rFonts w:ascii="Times New Roman" w:eastAsia="Times New Roman" w:hAnsi="Times New Roman" w:cs="Times New Roman"/>
          <w:b/>
          <w:color w:val="2A2A2A"/>
          <w:sz w:val="30"/>
          <w:szCs w:val="24"/>
          <w:lang w:val="en-GB"/>
        </w:rPr>
      </w:pPr>
    </w:p>
    <w:p w14:paraId="326A78C5" w14:textId="77777777" w:rsidR="002123F1" w:rsidRPr="002123F1" w:rsidRDefault="002123F1" w:rsidP="0008055A">
      <w:pPr>
        <w:spacing w:line="259" w:lineRule="auto"/>
        <w:jc w:val="left"/>
        <w:rPr>
          <w:rFonts w:ascii="Times New Roman" w:eastAsia="Times New Roman" w:hAnsi="Times New Roman" w:cs="Times New Roman"/>
          <w:b/>
          <w:color w:val="2A2A2A"/>
          <w:sz w:val="30"/>
          <w:szCs w:val="24"/>
          <w:lang w:val="en-GB"/>
        </w:rPr>
      </w:pPr>
    </w:p>
    <w:p w14:paraId="39A7FEF9" w14:textId="77777777" w:rsidR="002123F1" w:rsidRPr="002123F1" w:rsidRDefault="002123F1" w:rsidP="0008055A">
      <w:pPr>
        <w:spacing w:line="259" w:lineRule="auto"/>
        <w:jc w:val="left"/>
        <w:rPr>
          <w:rFonts w:ascii="Verdana" w:eastAsia="Times New Roman" w:hAnsi="Verdana" w:cs="Times New Roman"/>
          <w:sz w:val="24"/>
          <w:szCs w:val="24"/>
          <w:lang w:val="en-GB"/>
        </w:rPr>
      </w:pPr>
    </w:p>
    <w:p w14:paraId="7CED7563" w14:textId="77777777" w:rsidR="002123F1" w:rsidRPr="002123F1" w:rsidRDefault="002123F1" w:rsidP="0008055A">
      <w:pPr>
        <w:spacing w:line="259" w:lineRule="auto"/>
        <w:jc w:val="left"/>
        <w:rPr>
          <w:rFonts w:ascii="Verdana" w:eastAsia="Times New Roman" w:hAnsi="Verdana" w:cs="Times New Roman"/>
          <w:sz w:val="24"/>
          <w:szCs w:val="24"/>
          <w:lang w:val="en-GB"/>
        </w:rPr>
      </w:pPr>
    </w:p>
    <w:p w14:paraId="7AE58A8A" w14:textId="77777777" w:rsidR="0008055A" w:rsidRPr="002123F1" w:rsidRDefault="0008055A" w:rsidP="0008055A">
      <w:pPr>
        <w:spacing w:line="259" w:lineRule="auto"/>
        <w:jc w:val="left"/>
        <w:rPr>
          <w:rFonts w:ascii="Verdana" w:eastAsia="Times New Roman" w:hAnsi="Verdana" w:cs="Times New Roman"/>
          <w:b/>
          <w:bCs/>
          <w:sz w:val="24"/>
          <w:szCs w:val="24"/>
          <w:lang w:val="en-GB"/>
        </w:rPr>
      </w:pPr>
      <w:r>
        <w:rPr>
          <w:rFonts w:ascii="Verdana" w:eastAsia="Times New Roman" w:hAnsi="Verdana" w:cs="Times New Roman"/>
          <w:b/>
          <w:bCs/>
          <w:sz w:val="24"/>
          <w:szCs w:val="24"/>
          <w:lang w:val="en-GB"/>
        </w:rPr>
        <w:t>Sintija</w:t>
      </w:r>
      <w:r w:rsidRPr="002123F1">
        <w:rPr>
          <w:rFonts w:ascii="Verdana" w:eastAsia="Times New Roman" w:hAnsi="Verdana" w:cs="Times New Roman"/>
          <w:b/>
          <w:bCs/>
          <w:sz w:val="24"/>
          <w:szCs w:val="24"/>
          <w:lang w:val="en-GB"/>
        </w:rPr>
        <w:t xml:space="preserve"> </w:t>
      </w:r>
      <w:r>
        <w:rPr>
          <w:rFonts w:ascii="Verdana" w:eastAsia="Times New Roman" w:hAnsi="Verdana" w:cs="Times New Roman"/>
          <w:b/>
          <w:bCs/>
          <w:sz w:val="24"/>
          <w:szCs w:val="24"/>
          <w:lang w:val="en-GB"/>
        </w:rPr>
        <w:t>STIVRINA</w:t>
      </w:r>
    </w:p>
    <w:p w14:paraId="65AB6243" w14:textId="77777777" w:rsidR="0008055A" w:rsidRPr="002123F1" w:rsidRDefault="0008055A" w:rsidP="0008055A">
      <w:pPr>
        <w:spacing w:line="259" w:lineRule="auto"/>
        <w:jc w:val="left"/>
        <w:rPr>
          <w:rFonts w:ascii="Verdana" w:eastAsia="Times New Roman" w:hAnsi="Verdana" w:cs="Times New Roman"/>
          <w:b/>
          <w:bCs/>
          <w:sz w:val="24"/>
          <w:szCs w:val="24"/>
          <w:lang w:val="en-GB"/>
        </w:rPr>
      </w:pPr>
    </w:p>
    <w:p w14:paraId="66813942" w14:textId="457ADA9D" w:rsidR="002123F1" w:rsidRDefault="002123F1" w:rsidP="0008055A">
      <w:pPr>
        <w:spacing w:line="259" w:lineRule="auto"/>
      </w:pPr>
      <w:r w:rsidRPr="002123F1">
        <w:rPr>
          <w:rFonts w:ascii="Verdana" w:eastAsia="Times New Roman" w:hAnsi="Verdana" w:cs="Times New Roman"/>
          <w:noProof/>
          <w:sz w:val="24"/>
          <w:szCs w:val="24"/>
          <w:lang w:val="en-GB"/>
        </w:rPr>
        <w:drawing>
          <wp:anchor distT="0" distB="0" distL="114300" distR="114300" simplePos="0" relativeHeight="251659264" behindDoc="0" locked="0" layoutInCell="1" allowOverlap="1" wp14:anchorId="1521999F" wp14:editId="7C60A328">
            <wp:simplePos x="0" y="0"/>
            <wp:positionH relativeFrom="column">
              <wp:posOffset>-1186891</wp:posOffset>
            </wp:positionH>
            <wp:positionV relativeFrom="paragraph">
              <wp:posOffset>453720</wp:posOffset>
            </wp:positionV>
            <wp:extent cx="7615123" cy="1832610"/>
            <wp:effectExtent l="0" t="0" r="5080" b="0"/>
            <wp:wrapNone/>
            <wp:docPr id="3"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1480" cy="1834140"/>
                    </a:xfrm>
                    <a:prstGeom prst="rect">
                      <a:avLst/>
                    </a:prstGeom>
                  </pic:spPr>
                </pic:pic>
              </a:graphicData>
            </a:graphic>
            <wp14:sizeRelH relativeFrom="page">
              <wp14:pctWidth>0</wp14:pctWidth>
            </wp14:sizeRelH>
            <wp14:sizeRelV relativeFrom="page">
              <wp14:pctHeight>0</wp14:pctHeight>
            </wp14:sizeRelV>
          </wp:anchor>
        </w:drawing>
      </w:r>
      <w:r w:rsidRPr="002123F1">
        <w:rPr>
          <w:rFonts w:ascii="Times New Roman" w:eastAsia="Times New Roman" w:hAnsi="Times New Roman" w:cs="Times New Roman"/>
          <w:sz w:val="24"/>
          <w:szCs w:val="24"/>
          <w:lang w:val="en-GB"/>
        </w:rPr>
        <w:br w:type="page"/>
      </w:r>
    </w:p>
    <w:sdt>
      <w:sdtPr>
        <w:rPr>
          <w:rFonts w:asciiTheme="minorHAnsi" w:eastAsiaTheme="minorEastAsia" w:hAnsiTheme="minorHAnsi" w:cstheme="minorBidi"/>
          <w:color w:val="auto"/>
          <w:sz w:val="22"/>
          <w:szCs w:val="22"/>
          <w:lang w:eastAsia="en-US"/>
        </w:rPr>
        <w:id w:val="748583352"/>
        <w:docPartObj>
          <w:docPartGallery w:val="Table of Contents"/>
          <w:docPartUnique/>
        </w:docPartObj>
      </w:sdtPr>
      <w:sdtEndPr>
        <w:rPr>
          <w:color w:val="808080"/>
        </w:rPr>
      </w:sdtEndPr>
      <w:sdtContent>
        <w:p w14:paraId="143142DF" w14:textId="77777777" w:rsidR="002123F1" w:rsidRPr="0008055A" w:rsidRDefault="002123F1" w:rsidP="7940C11D">
          <w:pPr>
            <w:pStyle w:val="TOCHeading"/>
            <w:spacing w:after="1040"/>
            <w:rPr>
              <w:rFonts w:ascii="Verdana" w:eastAsia="Times New Roman" w:hAnsi="Verdana" w:cs="Times New Roman"/>
              <w:b/>
              <w:bCs/>
              <w:caps/>
              <w:color w:val="25487C"/>
              <w:sz w:val="90"/>
              <w:szCs w:val="90"/>
              <w:lang w:val="en-GB"/>
            </w:rPr>
          </w:pPr>
          <w:r w:rsidRPr="7940C11D">
            <w:rPr>
              <w:rFonts w:ascii="Verdana" w:eastAsia="Times New Roman" w:hAnsi="Verdana" w:cs="Times New Roman"/>
              <w:b/>
              <w:bCs/>
              <w:caps/>
              <w:color w:val="25487C"/>
              <w:sz w:val="90"/>
              <w:szCs w:val="90"/>
              <w:lang w:val="en-GB"/>
            </w:rPr>
            <w:t>TAble of</w:t>
          </w:r>
          <w:r>
            <w:br/>
          </w:r>
          <w:r w:rsidRPr="7940C11D">
            <w:rPr>
              <w:rFonts w:ascii="Verdana" w:eastAsia="Times New Roman" w:hAnsi="Verdana" w:cs="Times New Roman"/>
              <w:b/>
              <w:bCs/>
              <w:caps/>
              <w:color w:val="25487C"/>
              <w:sz w:val="90"/>
              <w:szCs w:val="90"/>
              <w:lang w:val="en-GB"/>
            </w:rPr>
            <w:t>Contents</w:t>
          </w:r>
        </w:p>
        <w:p w14:paraId="25FDF01B" w14:textId="77777777" w:rsidR="00C36EAF" w:rsidRPr="0008055A" w:rsidRDefault="00C36EAF" w:rsidP="0008055A">
          <w:pPr>
            <w:spacing w:line="259" w:lineRule="auto"/>
            <w:rPr>
              <w:rFonts w:ascii="Verdana" w:hAnsi="Verdana"/>
              <w:color w:val="808080"/>
              <w:lang w:eastAsia="lv-LV"/>
            </w:rPr>
          </w:pPr>
        </w:p>
        <w:p w14:paraId="42E445AB" w14:textId="0D53F535" w:rsidR="000C1C90" w:rsidRPr="004E4F38" w:rsidRDefault="000C1C90" w:rsidP="7940C11D">
          <w:pPr>
            <w:pStyle w:val="TOC2"/>
            <w:tabs>
              <w:tab w:val="right" w:leader="dot" w:pos="8295"/>
            </w:tabs>
            <w:rPr>
              <w:rStyle w:val="Hyperlink"/>
              <w:rFonts w:ascii="Verdana" w:eastAsia="Verdana" w:hAnsi="Verdana" w:cs="Verdana"/>
              <w:b/>
              <w:noProof/>
              <w:color w:val="808080"/>
              <w:lang w:eastAsia="lv-LV"/>
            </w:rPr>
          </w:pPr>
          <w:r w:rsidRPr="004E4F38">
            <w:rPr>
              <w:rFonts w:ascii="Verdana" w:hAnsi="Verdana"/>
              <w:b/>
              <w:color w:val="808080"/>
            </w:rPr>
            <w:fldChar w:fldCharType="begin"/>
          </w:r>
          <w:r w:rsidR="00C55632" w:rsidRPr="004E4F38">
            <w:rPr>
              <w:rFonts w:ascii="Verdana" w:hAnsi="Verdana"/>
              <w:b/>
              <w:color w:val="808080"/>
            </w:rPr>
            <w:instrText>TOC \o "1-3" \z \u \h</w:instrText>
          </w:r>
          <w:r w:rsidRPr="004E4F38">
            <w:rPr>
              <w:rFonts w:ascii="Verdana" w:hAnsi="Verdana"/>
              <w:b/>
              <w:color w:val="808080"/>
            </w:rPr>
            <w:fldChar w:fldCharType="separate"/>
          </w:r>
          <w:hyperlink w:anchor="_Toc1170109858">
            <w:r w:rsidR="7940C11D" w:rsidRPr="004E4F38">
              <w:rPr>
                <w:rStyle w:val="Hyperlink"/>
                <w:rFonts w:ascii="Verdana" w:hAnsi="Verdana"/>
                <w:b/>
                <w:color w:val="808080"/>
              </w:rPr>
              <w:t>ABOUT THE PROBATION SERVICE</w:t>
            </w:r>
            <w:r w:rsidR="00C55632" w:rsidRPr="004E4F38">
              <w:rPr>
                <w:rFonts w:ascii="Verdana" w:hAnsi="Verdana"/>
                <w:b/>
                <w:color w:val="808080"/>
              </w:rPr>
              <w:tab/>
            </w:r>
            <w:r w:rsidR="00C55632" w:rsidRPr="004E4F38">
              <w:rPr>
                <w:rFonts w:ascii="Verdana" w:hAnsi="Verdana"/>
                <w:b/>
                <w:color w:val="808080"/>
              </w:rPr>
              <w:fldChar w:fldCharType="begin"/>
            </w:r>
            <w:r w:rsidR="00C55632" w:rsidRPr="004E4F38">
              <w:rPr>
                <w:rFonts w:ascii="Verdana" w:hAnsi="Verdana"/>
                <w:b/>
                <w:color w:val="808080"/>
              </w:rPr>
              <w:instrText>PAGEREF _Toc1170109858 \h</w:instrText>
            </w:r>
            <w:r w:rsidR="00C55632" w:rsidRPr="004E4F38">
              <w:rPr>
                <w:rFonts w:ascii="Verdana" w:hAnsi="Verdana"/>
                <w:b/>
                <w:color w:val="808080"/>
              </w:rPr>
            </w:r>
            <w:r w:rsidR="00C55632" w:rsidRPr="004E4F38">
              <w:rPr>
                <w:rFonts w:ascii="Verdana" w:hAnsi="Verdana"/>
                <w:b/>
                <w:color w:val="808080"/>
              </w:rPr>
              <w:fldChar w:fldCharType="separate"/>
            </w:r>
            <w:r w:rsidR="7940C11D" w:rsidRPr="004E4F38">
              <w:rPr>
                <w:rStyle w:val="Hyperlink"/>
                <w:rFonts w:ascii="Verdana" w:hAnsi="Verdana"/>
                <w:b/>
                <w:color w:val="808080"/>
              </w:rPr>
              <w:t>2</w:t>
            </w:r>
            <w:r w:rsidR="00C55632" w:rsidRPr="004E4F38">
              <w:rPr>
                <w:rFonts w:ascii="Verdana" w:hAnsi="Verdana"/>
                <w:b/>
                <w:color w:val="808080"/>
              </w:rPr>
              <w:fldChar w:fldCharType="end"/>
            </w:r>
          </w:hyperlink>
        </w:p>
        <w:p w14:paraId="4A518650" w14:textId="01E4D74B" w:rsidR="000C1C90" w:rsidRPr="004E4F38" w:rsidRDefault="7940C11D" w:rsidP="7940C11D">
          <w:pPr>
            <w:pStyle w:val="TOC2"/>
            <w:tabs>
              <w:tab w:val="right" w:leader="dot" w:pos="8295"/>
            </w:tabs>
            <w:rPr>
              <w:rStyle w:val="Hyperlink"/>
              <w:rFonts w:ascii="Verdana" w:eastAsia="Verdana" w:hAnsi="Verdana" w:cs="Verdana"/>
              <w:b/>
              <w:noProof/>
              <w:color w:val="808080"/>
              <w:lang w:eastAsia="lv-LV"/>
            </w:rPr>
          </w:pPr>
          <w:hyperlink w:anchor="_Toc1891938424">
            <w:r w:rsidRPr="004E4F38">
              <w:rPr>
                <w:rStyle w:val="Hyperlink"/>
                <w:rFonts w:ascii="Verdana" w:hAnsi="Verdana"/>
                <w:b/>
                <w:color w:val="808080"/>
              </w:rPr>
              <w:t>ORGANISATIONAL STRUCTURE</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_Toc1891938424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3</w:t>
            </w:r>
            <w:r w:rsidR="000C1C90" w:rsidRPr="004E4F38">
              <w:rPr>
                <w:rFonts w:ascii="Verdana" w:hAnsi="Verdana"/>
                <w:b/>
                <w:color w:val="808080"/>
              </w:rPr>
              <w:fldChar w:fldCharType="end"/>
            </w:r>
          </w:hyperlink>
        </w:p>
        <w:p w14:paraId="349A990F" w14:textId="32FF03E0" w:rsidR="000C1C90" w:rsidRPr="004E4F38" w:rsidRDefault="7940C11D" w:rsidP="7940C11D">
          <w:pPr>
            <w:pStyle w:val="TOC2"/>
            <w:tabs>
              <w:tab w:val="right" w:leader="dot" w:pos="8295"/>
            </w:tabs>
            <w:rPr>
              <w:rStyle w:val="Hyperlink"/>
              <w:rFonts w:ascii="Verdana" w:eastAsia="Verdana" w:hAnsi="Verdana" w:cs="Verdana"/>
              <w:b/>
              <w:noProof/>
              <w:color w:val="808080"/>
              <w:lang w:eastAsia="lv-LV"/>
            </w:rPr>
          </w:pPr>
          <w:hyperlink w:anchor="_Toc508012950">
            <w:r w:rsidRPr="004E4F38">
              <w:rPr>
                <w:rStyle w:val="Hyperlink"/>
                <w:rFonts w:ascii="Verdana" w:hAnsi="Verdana"/>
                <w:b/>
                <w:color w:val="808080"/>
              </w:rPr>
              <w:t>FORMS OF COMMUNITY CORRECTIONS</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_Toc508012950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4</w:t>
            </w:r>
            <w:r w:rsidR="000C1C90" w:rsidRPr="004E4F38">
              <w:rPr>
                <w:rFonts w:ascii="Verdana" w:hAnsi="Verdana"/>
                <w:b/>
                <w:color w:val="808080"/>
              </w:rPr>
              <w:fldChar w:fldCharType="end"/>
            </w:r>
          </w:hyperlink>
        </w:p>
        <w:p w14:paraId="29EEA0CE" w14:textId="2230D564" w:rsidR="000C1C90" w:rsidRPr="004E4F38" w:rsidRDefault="7940C11D" w:rsidP="7940C11D">
          <w:pPr>
            <w:pStyle w:val="TOC3"/>
            <w:tabs>
              <w:tab w:val="right" w:leader="dot" w:pos="8295"/>
            </w:tabs>
            <w:rPr>
              <w:rStyle w:val="Hyperlink"/>
              <w:rFonts w:ascii="Verdana" w:eastAsia="Verdana" w:hAnsi="Verdana" w:cs="Verdana"/>
              <w:b/>
              <w:noProof/>
              <w:color w:val="808080"/>
              <w:lang w:eastAsia="lv-LV"/>
            </w:rPr>
          </w:pPr>
          <w:hyperlink w:anchor="_Toc632967297">
            <w:r w:rsidRPr="004E4F38">
              <w:rPr>
                <w:rStyle w:val="Hyperlink"/>
                <w:rFonts w:ascii="Verdana" w:hAnsi="Verdana"/>
                <w:b/>
                <w:color w:val="808080"/>
              </w:rPr>
              <w:t>Community Service</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_Toc632967297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4</w:t>
            </w:r>
            <w:r w:rsidR="000C1C90" w:rsidRPr="004E4F38">
              <w:rPr>
                <w:rFonts w:ascii="Verdana" w:hAnsi="Verdana"/>
                <w:b/>
                <w:color w:val="808080"/>
              </w:rPr>
              <w:fldChar w:fldCharType="end"/>
            </w:r>
          </w:hyperlink>
        </w:p>
        <w:p w14:paraId="429BB5D5" w14:textId="03EDFDDC" w:rsidR="000C1C90" w:rsidRPr="004E4F38" w:rsidRDefault="7940C11D" w:rsidP="7940C11D">
          <w:pPr>
            <w:pStyle w:val="TOC3"/>
            <w:tabs>
              <w:tab w:val="right" w:leader="dot" w:pos="8295"/>
            </w:tabs>
            <w:rPr>
              <w:rStyle w:val="Hyperlink"/>
              <w:rFonts w:ascii="Verdana" w:eastAsia="Verdana" w:hAnsi="Verdana" w:cs="Verdana"/>
              <w:b/>
              <w:noProof/>
              <w:color w:val="808080"/>
              <w:lang w:eastAsia="lv-LV"/>
            </w:rPr>
          </w:pPr>
          <w:hyperlink w:anchor="_Toc1604347830">
            <w:r w:rsidRPr="004E4F38">
              <w:rPr>
                <w:rStyle w:val="Hyperlink"/>
                <w:rFonts w:ascii="Verdana" w:hAnsi="Verdana"/>
                <w:b/>
                <w:color w:val="808080"/>
              </w:rPr>
              <w:t>Community Supervision</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_Toc1604347830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6</w:t>
            </w:r>
            <w:r w:rsidR="000C1C90" w:rsidRPr="004E4F38">
              <w:rPr>
                <w:rFonts w:ascii="Verdana" w:hAnsi="Verdana"/>
                <w:b/>
                <w:color w:val="808080"/>
              </w:rPr>
              <w:fldChar w:fldCharType="end"/>
            </w:r>
          </w:hyperlink>
        </w:p>
        <w:p w14:paraId="6A9B92A7" w14:textId="223BCCA7" w:rsidR="000C1C90" w:rsidRPr="004E4F38" w:rsidRDefault="7940C11D" w:rsidP="7940C11D">
          <w:pPr>
            <w:pStyle w:val="TOC3"/>
            <w:tabs>
              <w:tab w:val="right" w:leader="dot" w:pos="8295"/>
            </w:tabs>
            <w:rPr>
              <w:rStyle w:val="Hyperlink"/>
              <w:rFonts w:ascii="Verdana" w:eastAsia="Verdana" w:hAnsi="Verdana" w:cs="Verdana"/>
              <w:b/>
              <w:noProof/>
              <w:color w:val="808080"/>
              <w:lang w:eastAsia="lv-LV"/>
            </w:rPr>
          </w:pPr>
          <w:hyperlink w:anchor="_Toc828994063">
            <w:r w:rsidRPr="004E4F38">
              <w:rPr>
                <w:rStyle w:val="Hyperlink"/>
                <w:rFonts w:ascii="Verdana" w:hAnsi="Verdana"/>
                <w:b/>
                <w:color w:val="808080"/>
              </w:rPr>
              <w:t>Conditional Release from Criminal Liability</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_Toc828994063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7</w:t>
            </w:r>
            <w:r w:rsidR="000C1C90" w:rsidRPr="004E4F38">
              <w:rPr>
                <w:rFonts w:ascii="Verdana" w:hAnsi="Verdana"/>
                <w:b/>
                <w:color w:val="808080"/>
              </w:rPr>
              <w:fldChar w:fldCharType="end"/>
            </w:r>
          </w:hyperlink>
        </w:p>
        <w:p w14:paraId="6D560E8C" w14:textId="676DA0EE" w:rsidR="000C1C90" w:rsidRPr="004E4F38" w:rsidRDefault="7940C11D" w:rsidP="7940C11D">
          <w:pPr>
            <w:pStyle w:val="TOC3"/>
            <w:tabs>
              <w:tab w:val="right" w:leader="dot" w:pos="8295"/>
            </w:tabs>
            <w:rPr>
              <w:rStyle w:val="Hyperlink"/>
              <w:rFonts w:ascii="Verdana" w:eastAsia="Verdana" w:hAnsi="Verdana" w:cs="Verdana"/>
              <w:b/>
              <w:noProof/>
              <w:color w:val="808080"/>
              <w:lang w:eastAsia="lv-LV"/>
            </w:rPr>
          </w:pPr>
          <w:hyperlink w:anchor="_Toc1250736875">
            <w:r w:rsidRPr="004E4F38">
              <w:rPr>
                <w:rStyle w:val="Hyperlink"/>
                <w:rFonts w:ascii="Verdana" w:hAnsi="Verdana"/>
                <w:b/>
                <w:color w:val="808080"/>
              </w:rPr>
              <w:t>Suspended Sentence</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_Toc1250736875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8</w:t>
            </w:r>
            <w:r w:rsidR="000C1C90" w:rsidRPr="004E4F38">
              <w:rPr>
                <w:rFonts w:ascii="Verdana" w:hAnsi="Verdana"/>
                <w:b/>
                <w:color w:val="808080"/>
              </w:rPr>
              <w:fldChar w:fldCharType="end"/>
            </w:r>
          </w:hyperlink>
        </w:p>
        <w:p w14:paraId="1978F0B2" w14:textId="673BF9E9" w:rsidR="000C1C90" w:rsidRPr="004E4F38" w:rsidRDefault="7940C11D" w:rsidP="7940C11D">
          <w:pPr>
            <w:pStyle w:val="TOC3"/>
            <w:tabs>
              <w:tab w:val="right" w:leader="dot" w:pos="8295"/>
            </w:tabs>
            <w:rPr>
              <w:rStyle w:val="Hyperlink"/>
              <w:rFonts w:ascii="Verdana" w:eastAsia="Verdana" w:hAnsi="Verdana" w:cs="Verdana"/>
              <w:b/>
              <w:noProof/>
              <w:color w:val="808080"/>
              <w:lang w:eastAsia="lv-LV"/>
            </w:rPr>
          </w:pPr>
          <w:hyperlink w:anchor="_Toc2126214598">
            <w:r w:rsidRPr="004E4F38">
              <w:rPr>
                <w:rStyle w:val="Hyperlink"/>
                <w:rFonts w:ascii="Verdana" w:hAnsi="Verdana"/>
                <w:b/>
                <w:color w:val="808080"/>
              </w:rPr>
              <w:t>Probation Supervision</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_Toc2126214598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8</w:t>
            </w:r>
            <w:r w:rsidR="000C1C90" w:rsidRPr="004E4F38">
              <w:rPr>
                <w:rFonts w:ascii="Verdana" w:hAnsi="Verdana"/>
                <w:b/>
                <w:color w:val="808080"/>
              </w:rPr>
              <w:fldChar w:fldCharType="end"/>
            </w:r>
          </w:hyperlink>
        </w:p>
        <w:p w14:paraId="4FB69C6D" w14:textId="00E1C0F6" w:rsidR="000C1C90" w:rsidRPr="004E4F38" w:rsidRDefault="7940C11D" w:rsidP="7940C11D">
          <w:pPr>
            <w:pStyle w:val="TOC3"/>
            <w:tabs>
              <w:tab w:val="right" w:leader="dot" w:pos="8295"/>
            </w:tabs>
            <w:rPr>
              <w:rStyle w:val="Hyperlink"/>
              <w:rFonts w:ascii="Verdana" w:eastAsia="Verdana" w:hAnsi="Verdana" w:cs="Verdana"/>
              <w:b/>
              <w:noProof/>
              <w:color w:val="808080"/>
              <w:lang w:eastAsia="lv-LV"/>
            </w:rPr>
          </w:pPr>
          <w:hyperlink w:anchor="_Toc816171842">
            <w:r w:rsidRPr="004E4F38">
              <w:rPr>
                <w:rStyle w:val="Hyperlink"/>
                <w:rFonts w:ascii="Verdana" w:hAnsi="Verdana"/>
                <w:b/>
                <w:color w:val="808080"/>
              </w:rPr>
              <w:t>Conditional Release</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_Toc816171842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8</w:t>
            </w:r>
            <w:r w:rsidR="000C1C90" w:rsidRPr="004E4F38">
              <w:rPr>
                <w:rFonts w:ascii="Verdana" w:hAnsi="Verdana"/>
                <w:b/>
                <w:color w:val="808080"/>
              </w:rPr>
              <w:fldChar w:fldCharType="end"/>
            </w:r>
          </w:hyperlink>
        </w:p>
        <w:p w14:paraId="2B9BF18B" w14:textId="4A84BEA6" w:rsidR="000C1C90" w:rsidRPr="004E4F38" w:rsidRDefault="7940C11D" w:rsidP="7940C11D">
          <w:pPr>
            <w:pStyle w:val="TOC3"/>
            <w:tabs>
              <w:tab w:val="right" w:leader="dot" w:pos="8295"/>
            </w:tabs>
            <w:rPr>
              <w:rStyle w:val="Hyperlink"/>
              <w:rFonts w:ascii="Verdana" w:eastAsia="Verdana" w:hAnsi="Verdana" w:cs="Verdana"/>
              <w:b/>
              <w:noProof/>
              <w:color w:val="808080"/>
              <w:lang w:eastAsia="lv-LV"/>
            </w:rPr>
          </w:pPr>
          <w:hyperlink w:anchor="_Toc174651686">
            <w:r w:rsidRPr="004E4F38">
              <w:rPr>
                <w:rStyle w:val="Hyperlink"/>
                <w:rFonts w:ascii="Verdana" w:hAnsi="Verdana"/>
                <w:b/>
                <w:color w:val="808080"/>
              </w:rPr>
              <w:t xml:space="preserve">Probation </w:t>
            </w:r>
            <w:r w:rsidR="00EE1BCC" w:rsidRPr="004E4F38">
              <w:rPr>
                <w:rStyle w:val="Hyperlink"/>
                <w:rFonts w:ascii="Verdana" w:hAnsi="Verdana"/>
                <w:b/>
                <w:color w:val="808080"/>
              </w:rPr>
              <w:t>P</w:t>
            </w:r>
            <w:r w:rsidRPr="004E4F38">
              <w:rPr>
                <w:rStyle w:val="Hyperlink"/>
                <w:rFonts w:ascii="Verdana" w:hAnsi="Verdana"/>
                <w:b/>
                <w:color w:val="808080"/>
              </w:rPr>
              <w:t>rogrammes</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_Toc174651686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9</w:t>
            </w:r>
            <w:r w:rsidR="000C1C90" w:rsidRPr="004E4F38">
              <w:rPr>
                <w:rFonts w:ascii="Verdana" w:hAnsi="Verdana"/>
                <w:b/>
                <w:color w:val="808080"/>
              </w:rPr>
              <w:fldChar w:fldCharType="end"/>
            </w:r>
          </w:hyperlink>
        </w:p>
        <w:p w14:paraId="188E2336" w14:textId="5A9ADFE1" w:rsidR="000C1C90" w:rsidRPr="004E4F38" w:rsidRDefault="7940C11D" w:rsidP="7940C11D">
          <w:pPr>
            <w:pStyle w:val="TOC3"/>
            <w:tabs>
              <w:tab w:val="right" w:leader="dot" w:pos="8295"/>
            </w:tabs>
            <w:rPr>
              <w:rStyle w:val="Hyperlink"/>
              <w:rFonts w:ascii="Verdana" w:eastAsia="Verdana" w:hAnsi="Verdana" w:cs="Verdana"/>
              <w:b/>
              <w:noProof/>
              <w:color w:val="808080"/>
              <w:lang w:eastAsia="lv-LV"/>
            </w:rPr>
          </w:pPr>
          <w:hyperlink w:anchor="_Toc1198084377">
            <w:r w:rsidRPr="004E4F38">
              <w:rPr>
                <w:rStyle w:val="Hyperlink"/>
                <w:rFonts w:ascii="Verdana" w:hAnsi="Verdana"/>
                <w:b/>
                <w:color w:val="808080"/>
              </w:rPr>
              <w:t>Probation Observation for Minors</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_Toc1198084377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9</w:t>
            </w:r>
            <w:r w:rsidR="000C1C90" w:rsidRPr="004E4F38">
              <w:rPr>
                <w:rFonts w:ascii="Verdana" w:hAnsi="Verdana"/>
                <w:b/>
                <w:color w:val="808080"/>
              </w:rPr>
              <w:fldChar w:fldCharType="end"/>
            </w:r>
          </w:hyperlink>
        </w:p>
        <w:p w14:paraId="1FE98D8F" w14:textId="2DB084D0" w:rsidR="000C1C90" w:rsidRPr="004E4F38" w:rsidRDefault="7940C11D" w:rsidP="7940C11D">
          <w:pPr>
            <w:pStyle w:val="TOC2"/>
            <w:tabs>
              <w:tab w:val="right" w:leader="dot" w:pos="8295"/>
            </w:tabs>
            <w:rPr>
              <w:rStyle w:val="Hyperlink"/>
              <w:rFonts w:ascii="Verdana" w:eastAsia="Verdana" w:hAnsi="Verdana" w:cs="Verdana"/>
              <w:b/>
              <w:noProof/>
              <w:color w:val="808080"/>
              <w:lang w:eastAsia="lv-LV"/>
            </w:rPr>
          </w:pPr>
          <w:hyperlink w:anchor="_Toc1908883755">
            <w:r w:rsidRPr="004E4F38">
              <w:rPr>
                <w:rStyle w:val="Hyperlink"/>
                <w:rFonts w:ascii="Verdana" w:hAnsi="Verdana"/>
                <w:b/>
                <w:color w:val="808080"/>
              </w:rPr>
              <w:t>RESTORATIVE JUSTICE</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_Toc1908883755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11</w:t>
            </w:r>
            <w:r w:rsidR="000C1C90" w:rsidRPr="004E4F38">
              <w:rPr>
                <w:rFonts w:ascii="Verdana" w:hAnsi="Verdana"/>
                <w:b/>
                <w:color w:val="808080"/>
              </w:rPr>
              <w:fldChar w:fldCharType="end"/>
            </w:r>
          </w:hyperlink>
        </w:p>
        <w:p w14:paraId="5DE8709A" w14:textId="586408BF" w:rsidR="000C1C90" w:rsidRPr="004E4F38" w:rsidRDefault="7940C11D" w:rsidP="7940C11D">
          <w:pPr>
            <w:pStyle w:val="TOC2"/>
            <w:tabs>
              <w:tab w:val="right" w:leader="dot" w:pos="8295"/>
            </w:tabs>
            <w:rPr>
              <w:rStyle w:val="Hyperlink"/>
              <w:rFonts w:ascii="Verdana" w:eastAsia="Verdana" w:hAnsi="Verdana" w:cs="Verdana"/>
              <w:b/>
              <w:noProof/>
              <w:color w:val="808080"/>
              <w:lang w:eastAsia="lv-LV"/>
            </w:rPr>
          </w:pPr>
          <w:hyperlink w:anchor="_Toc653731162">
            <w:r w:rsidRPr="004E4F38">
              <w:rPr>
                <w:rStyle w:val="Hyperlink"/>
                <w:rFonts w:ascii="Verdana" w:hAnsi="Verdana"/>
                <w:b/>
                <w:color w:val="808080"/>
              </w:rPr>
              <w:t>INTER-AGENCY COOPERATION</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_Toc653731162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11</w:t>
            </w:r>
            <w:r w:rsidR="000C1C90" w:rsidRPr="004E4F38">
              <w:rPr>
                <w:rFonts w:ascii="Verdana" w:hAnsi="Verdana"/>
                <w:b/>
                <w:color w:val="808080"/>
              </w:rPr>
              <w:fldChar w:fldCharType="end"/>
            </w:r>
          </w:hyperlink>
        </w:p>
        <w:p w14:paraId="3934B2FD" w14:textId="24077DCC" w:rsidR="000C1C90" w:rsidRPr="004E4F38" w:rsidRDefault="7940C11D" w:rsidP="7940C11D">
          <w:pPr>
            <w:pStyle w:val="TOC2"/>
            <w:tabs>
              <w:tab w:val="right" w:leader="dot" w:pos="8295"/>
            </w:tabs>
            <w:rPr>
              <w:rStyle w:val="Hyperlink"/>
              <w:rFonts w:ascii="Verdana" w:eastAsia="Verdana" w:hAnsi="Verdana" w:cs="Verdana"/>
              <w:b/>
              <w:noProof/>
              <w:color w:val="808080"/>
              <w:lang w:eastAsia="lv-LV"/>
            </w:rPr>
          </w:pPr>
          <w:hyperlink w:anchor="_Toc1949575859">
            <w:r w:rsidRPr="004E4F38">
              <w:rPr>
                <w:rStyle w:val="Hyperlink"/>
                <w:rFonts w:ascii="Verdana" w:hAnsi="Verdana"/>
                <w:b/>
                <w:color w:val="808080"/>
              </w:rPr>
              <w:t>TRENDS AND FUTURE DIRECTIONS</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_Toc1949575859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12</w:t>
            </w:r>
            <w:r w:rsidR="000C1C90" w:rsidRPr="004E4F38">
              <w:rPr>
                <w:rFonts w:ascii="Verdana" w:hAnsi="Verdana"/>
                <w:b/>
                <w:color w:val="808080"/>
              </w:rPr>
              <w:fldChar w:fldCharType="end"/>
            </w:r>
          </w:hyperlink>
        </w:p>
        <w:p w14:paraId="35C37518" w14:textId="3D4A3E34" w:rsidR="000C1C90" w:rsidRPr="00EE1BCC" w:rsidRDefault="7940C11D" w:rsidP="7940C11D">
          <w:pPr>
            <w:pStyle w:val="TOC2"/>
            <w:tabs>
              <w:tab w:val="right" w:leader="dot" w:pos="8295"/>
            </w:tabs>
            <w:rPr>
              <w:rStyle w:val="Hyperlink"/>
              <w:rFonts w:ascii="Verdana" w:eastAsia="Verdana" w:hAnsi="Verdana" w:cs="Verdana"/>
              <w:noProof/>
              <w:color w:val="808080"/>
              <w:lang w:eastAsia="lv-LV"/>
            </w:rPr>
          </w:pPr>
          <w:hyperlink w:anchor="_Toc2090060933">
            <w:r w:rsidRPr="004E4F38">
              <w:rPr>
                <w:rStyle w:val="Hyperlink"/>
                <w:rFonts w:ascii="Verdana" w:hAnsi="Verdana"/>
                <w:b/>
                <w:color w:val="808080"/>
              </w:rPr>
              <w:t>REFERENCES</w:t>
            </w:r>
            <w:r w:rsidR="000C1C90" w:rsidRPr="004E4F38">
              <w:rPr>
                <w:rFonts w:ascii="Verdana" w:hAnsi="Verdana"/>
                <w:b/>
                <w:color w:val="808080"/>
              </w:rPr>
              <w:tab/>
            </w:r>
            <w:r w:rsidR="000C1C90" w:rsidRPr="004E4F38">
              <w:rPr>
                <w:rFonts w:ascii="Verdana" w:hAnsi="Verdana"/>
                <w:b/>
                <w:color w:val="808080"/>
              </w:rPr>
              <w:fldChar w:fldCharType="begin"/>
            </w:r>
            <w:r w:rsidR="000C1C90" w:rsidRPr="004E4F38">
              <w:rPr>
                <w:rFonts w:ascii="Verdana" w:hAnsi="Verdana"/>
                <w:b/>
                <w:color w:val="808080"/>
              </w:rPr>
              <w:instrText>PAGEREF _Toc2090060933 \h</w:instrText>
            </w:r>
            <w:r w:rsidR="000C1C90" w:rsidRPr="004E4F38">
              <w:rPr>
                <w:rFonts w:ascii="Verdana" w:hAnsi="Verdana"/>
                <w:b/>
                <w:color w:val="808080"/>
              </w:rPr>
            </w:r>
            <w:r w:rsidR="000C1C90" w:rsidRPr="004E4F38">
              <w:rPr>
                <w:rFonts w:ascii="Verdana" w:hAnsi="Verdana"/>
                <w:b/>
                <w:color w:val="808080"/>
              </w:rPr>
              <w:fldChar w:fldCharType="separate"/>
            </w:r>
            <w:r w:rsidRPr="004E4F38">
              <w:rPr>
                <w:rStyle w:val="Hyperlink"/>
                <w:rFonts w:ascii="Verdana" w:hAnsi="Verdana"/>
                <w:b/>
                <w:color w:val="808080"/>
              </w:rPr>
              <w:t>12</w:t>
            </w:r>
            <w:r w:rsidR="000C1C90" w:rsidRPr="004E4F38">
              <w:rPr>
                <w:rFonts w:ascii="Verdana" w:hAnsi="Verdana"/>
                <w:b/>
                <w:color w:val="808080"/>
              </w:rPr>
              <w:fldChar w:fldCharType="end"/>
            </w:r>
          </w:hyperlink>
          <w:r w:rsidR="000C1C90" w:rsidRPr="004E4F38">
            <w:rPr>
              <w:rFonts w:ascii="Verdana" w:hAnsi="Verdana"/>
              <w:b/>
              <w:color w:val="808080"/>
            </w:rPr>
            <w:fldChar w:fldCharType="end"/>
          </w:r>
        </w:p>
      </w:sdtContent>
    </w:sdt>
    <w:p w14:paraId="42CA7878" w14:textId="6C1D80D4" w:rsidR="00C36EAF" w:rsidRPr="002123F1" w:rsidRDefault="00C36EAF" w:rsidP="7940C11D">
      <w:pPr>
        <w:pStyle w:val="TOC2"/>
        <w:tabs>
          <w:tab w:val="right" w:leader="dot" w:pos="8295"/>
        </w:tabs>
        <w:spacing w:line="259" w:lineRule="auto"/>
        <w:rPr>
          <w:rStyle w:val="Hyperlink"/>
          <w:rFonts w:ascii="Verdana" w:hAnsi="Verdana"/>
          <w:b/>
          <w:bCs/>
          <w:noProof/>
          <w:color w:val="808080"/>
          <w:sz w:val="26"/>
          <w:szCs w:val="26"/>
          <w:lang w:eastAsia="lv-LV"/>
        </w:rPr>
      </w:pPr>
    </w:p>
    <w:p w14:paraId="1A998788" w14:textId="267BB8F6" w:rsidR="00C36EAF" w:rsidRDefault="00C36EAF" w:rsidP="0008055A">
      <w:pPr>
        <w:spacing w:line="259" w:lineRule="auto"/>
      </w:pPr>
    </w:p>
    <w:p w14:paraId="40F014E6" w14:textId="4A3522D9" w:rsidR="002123F1" w:rsidRDefault="002123F1" w:rsidP="0008055A">
      <w:pPr>
        <w:spacing w:line="259" w:lineRule="auto"/>
        <w:rPr>
          <w:lang w:val="en-GB" w:eastAsia="lv-LV"/>
        </w:rPr>
      </w:pPr>
      <w:r>
        <w:rPr>
          <w:lang w:val="en-GB" w:eastAsia="lv-LV"/>
        </w:rPr>
        <w:br w:type="page"/>
      </w:r>
    </w:p>
    <w:p w14:paraId="4E6FF404" w14:textId="77777777" w:rsidR="00B77A62" w:rsidRPr="004A1B12" w:rsidRDefault="63E2118F" w:rsidP="7940C11D">
      <w:pPr>
        <w:spacing w:before="100" w:beforeAutospacing="1" w:after="100" w:afterAutospacing="1" w:line="259" w:lineRule="auto"/>
        <w:jc w:val="left"/>
        <w:outlineLvl w:val="1"/>
        <w:rPr>
          <w:rFonts w:ascii="Times New Roman" w:eastAsia="Times New Roman" w:hAnsi="Times New Roman" w:cs="Times New Roman"/>
          <w:b/>
          <w:bCs/>
          <w:color w:val="25487C"/>
          <w:sz w:val="36"/>
          <w:szCs w:val="36"/>
          <w:lang w:val="en-GB" w:eastAsia="lv-LV"/>
        </w:rPr>
      </w:pPr>
      <w:bookmarkStart w:id="0" w:name="_Toc1170109858"/>
      <w:r w:rsidRPr="7940C11D">
        <w:rPr>
          <w:rFonts w:ascii="Times New Roman" w:eastAsia="Times New Roman" w:hAnsi="Times New Roman" w:cs="Times New Roman"/>
          <w:b/>
          <w:bCs/>
          <w:color w:val="25487C"/>
          <w:sz w:val="36"/>
          <w:szCs w:val="36"/>
          <w:lang w:val="en-GB" w:eastAsia="lv-LV"/>
        </w:rPr>
        <w:lastRenderedPageBreak/>
        <w:t>ABOUT THE PROBATION SERVICE</w:t>
      </w:r>
      <w:bookmarkEnd w:id="0"/>
    </w:p>
    <w:p w14:paraId="37F11C3D" w14:textId="41586902" w:rsidR="00B77A62" w:rsidRPr="00B77A62" w:rsidRDefault="00B77A62"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The State Probation Service of Latvia (Valsts probācijas dienests, hereafter “the SPS”) operates under the Ministry of Justice and is the national authority responsible for community corrections. Its legal status, mandate and responsibilities are defined in the State Probation Service Law and the Cabinet</w:t>
      </w:r>
      <w:r w:rsidR="004A1B12">
        <w:rPr>
          <w:rFonts w:ascii="Times New Roman" w:eastAsia="Times New Roman" w:hAnsi="Times New Roman" w:cs="Times New Roman"/>
          <w:sz w:val="24"/>
          <w:szCs w:val="24"/>
          <w:lang w:val="en-GB" w:eastAsia="lv-LV"/>
        </w:rPr>
        <w:t xml:space="preserve"> of Ministers</w:t>
      </w:r>
      <w:r w:rsidRPr="7BB5CB8E">
        <w:rPr>
          <w:rFonts w:ascii="Times New Roman" w:eastAsia="Times New Roman" w:hAnsi="Times New Roman" w:cs="Times New Roman"/>
          <w:sz w:val="24"/>
          <w:szCs w:val="24"/>
          <w:lang w:val="en-GB" w:eastAsia="lv-LV"/>
        </w:rPr>
        <w:t xml:space="preserve"> Regulation No. 226 (9 April 2024), which establishes the S</w:t>
      </w:r>
      <w:r w:rsidR="2248964F" w:rsidRPr="7BB5CB8E">
        <w:rPr>
          <w:rFonts w:ascii="Times New Roman" w:eastAsia="Times New Roman" w:hAnsi="Times New Roman" w:cs="Times New Roman"/>
          <w:sz w:val="24"/>
          <w:szCs w:val="24"/>
          <w:lang w:val="en-GB" w:eastAsia="lv-LV"/>
        </w:rPr>
        <w:t>PS</w:t>
      </w:r>
      <w:r w:rsidRPr="7BB5CB8E">
        <w:rPr>
          <w:rFonts w:ascii="Times New Roman" w:eastAsia="Times New Roman" w:hAnsi="Times New Roman" w:cs="Times New Roman"/>
          <w:sz w:val="24"/>
          <w:szCs w:val="24"/>
          <w:lang w:val="en-GB" w:eastAsia="lv-LV"/>
        </w:rPr>
        <w:t>’s organisational framework and core tasks. The S</w:t>
      </w:r>
      <w:r w:rsidR="39915CC4" w:rsidRPr="7BB5CB8E">
        <w:rPr>
          <w:rFonts w:ascii="Times New Roman" w:eastAsia="Times New Roman" w:hAnsi="Times New Roman" w:cs="Times New Roman"/>
          <w:sz w:val="24"/>
          <w:szCs w:val="24"/>
          <w:lang w:val="en-GB" w:eastAsia="lv-LV"/>
        </w:rPr>
        <w:t xml:space="preserve">PS </w:t>
      </w:r>
      <w:r w:rsidRPr="7BB5CB8E">
        <w:rPr>
          <w:rFonts w:ascii="Times New Roman" w:eastAsia="Times New Roman" w:hAnsi="Times New Roman" w:cs="Times New Roman"/>
          <w:sz w:val="24"/>
          <w:szCs w:val="24"/>
          <w:lang w:val="en-GB" w:eastAsia="lv-LV"/>
        </w:rPr>
        <w:t>is a central component of Latvia’s criminal justice system: it implements approximately 70% of all criminal sanctions imposed in the country and plays a key role in maintaining public safety, reducing reoffending and supporting reintegration outcomes.</w:t>
      </w:r>
    </w:p>
    <w:p w14:paraId="3B3FFE47" w14:textId="52410C90" w:rsidR="29503F6F" w:rsidRDefault="4C45045D" w:rsidP="0008055A">
      <w:pPr>
        <w:spacing w:after="120" w:line="259" w:lineRule="auto"/>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 xml:space="preserve">The </w:t>
      </w:r>
      <w:r w:rsidR="23FB9427" w:rsidRPr="41DBA9D3">
        <w:rPr>
          <w:rFonts w:ascii="Times New Roman" w:eastAsia="Times New Roman" w:hAnsi="Times New Roman" w:cs="Times New Roman"/>
          <w:sz w:val="24"/>
          <w:szCs w:val="24"/>
          <w:lang w:val="en-GB" w:eastAsia="lv-LV"/>
        </w:rPr>
        <w:t xml:space="preserve">SPS </w:t>
      </w:r>
      <w:r w:rsidRPr="41DBA9D3">
        <w:rPr>
          <w:rFonts w:ascii="Times New Roman" w:eastAsia="Times New Roman" w:hAnsi="Times New Roman" w:cs="Times New Roman"/>
          <w:sz w:val="24"/>
          <w:szCs w:val="24"/>
          <w:lang w:val="en-GB" w:eastAsia="lv-LV"/>
        </w:rPr>
        <w:t>supervises offenders in the community, prepares assessment reports, implements community service orders,</w:t>
      </w:r>
      <w:r w:rsidR="2D352CDC" w:rsidRPr="41DBA9D3">
        <w:rPr>
          <w:rFonts w:ascii="Times New Roman" w:eastAsia="Times New Roman" w:hAnsi="Times New Roman" w:cs="Times New Roman"/>
          <w:sz w:val="24"/>
          <w:szCs w:val="24"/>
          <w:lang w:val="en-GB" w:eastAsia="lv-LV"/>
        </w:rPr>
        <w:t xml:space="preserve"> provides an offender supervision,</w:t>
      </w:r>
      <w:r w:rsidRPr="41DBA9D3">
        <w:rPr>
          <w:rFonts w:ascii="Times New Roman" w:eastAsia="Times New Roman" w:hAnsi="Times New Roman" w:cs="Times New Roman"/>
          <w:sz w:val="24"/>
          <w:szCs w:val="24"/>
          <w:lang w:val="en-GB" w:eastAsia="lv-LV"/>
        </w:rPr>
        <w:t xml:space="preserve"> conducts mediation between victims and offenders in all stages of the criminal procedure, and provides correctional and rehabilitative programmes. Its work covers adults as well as children and young people, applying tailored approaches adapted to age, maturity, psychological needs and risk factors. Since 2023, Latvia has further expanded youth-focused interventions by introducing probation observation as a </w:t>
      </w:r>
      <w:r w:rsidR="20061E7F" w:rsidRPr="41DBA9D3">
        <w:rPr>
          <w:rFonts w:ascii="Times New Roman" w:eastAsia="Times New Roman" w:hAnsi="Times New Roman" w:cs="Times New Roman"/>
          <w:sz w:val="24"/>
          <w:szCs w:val="24"/>
          <w:lang w:val="en-GB" w:eastAsia="lv-LV"/>
        </w:rPr>
        <w:t>compulsory corrective measure</w:t>
      </w:r>
      <w:r w:rsidRPr="41DBA9D3">
        <w:rPr>
          <w:rFonts w:ascii="Times New Roman" w:eastAsia="Times New Roman" w:hAnsi="Times New Roman" w:cs="Times New Roman"/>
          <w:sz w:val="24"/>
          <w:szCs w:val="24"/>
          <w:lang w:val="en-GB" w:eastAsia="lv-LV"/>
        </w:rPr>
        <w:t xml:space="preserve"> for minors and strengthening organisational specialisation in work with individuals up to age 25. </w:t>
      </w:r>
    </w:p>
    <w:p w14:paraId="6AE71A1E" w14:textId="77777777" w:rsidR="153FEFC5" w:rsidRPr="004A1B12" w:rsidRDefault="4F4CFDC4" w:rsidP="7940C11D">
      <w:pPr>
        <w:spacing w:beforeAutospacing="1" w:afterAutospacing="1" w:line="259" w:lineRule="auto"/>
        <w:jc w:val="left"/>
        <w:outlineLvl w:val="1"/>
        <w:rPr>
          <w:rFonts w:ascii="Times New Roman" w:eastAsia="Times New Roman" w:hAnsi="Times New Roman" w:cs="Times New Roman"/>
          <w:b/>
          <w:bCs/>
          <w:color w:val="25487C"/>
          <w:sz w:val="36"/>
          <w:szCs w:val="36"/>
          <w:lang w:val="en-GB" w:eastAsia="lv-LV"/>
        </w:rPr>
      </w:pPr>
      <w:bookmarkStart w:id="1" w:name="_Toc1891938424"/>
      <w:r w:rsidRPr="7940C11D">
        <w:rPr>
          <w:rFonts w:ascii="Times New Roman" w:eastAsia="Times New Roman" w:hAnsi="Times New Roman" w:cs="Times New Roman"/>
          <w:b/>
          <w:bCs/>
          <w:color w:val="25487C"/>
          <w:sz w:val="36"/>
          <w:szCs w:val="36"/>
          <w:lang w:val="en-GB" w:eastAsia="lv-LV"/>
        </w:rPr>
        <w:t>ORGANISATIONAL STRUCTURE</w:t>
      </w:r>
      <w:bookmarkEnd w:id="1"/>
    </w:p>
    <w:p w14:paraId="77CDD693" w14:textId="053A3740" w:rsidR="153FEFC5" w:rsidRDefault="00F95AEE" w:rsidP="0008055A">
      <w:pPr>
        <w:spacing w:after="120" w:line="259" w:lineRule="auto"/>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t>T</w:t>
      </w:r>
      <w:r w:rsidR="153FEFC5" w:rsidRPr="29503F6F">
        <w:rPr>
          <w:rFonts w:ascii="Times New Roman" w:eastAsia="Times New Roman" w:hAnsi="Times New Roman" w:cs="Times New Roman"/>
          <w:sz w:val="24"/>
          <w:szCs w:val="24"/>
          <w:lang w:val="en-GB" w:eastAsia="lv-LV"/>
        </w:rPr>
        <w:t>he SPS consist</w:t>
      </w:r>
      <w:r>
        <w:rPr>
          <w:rFonts w:ascii="Times New Roman" w:eastAsia="Times New Roman" w:hAnsi="Times New Roman" w:cs="Times New Roman"/>
          <w:sz w:val="24"/>
          <w:szCs w:val="24"/>
          <w:lang w:val="en-GB" w:eastAsia="lv-LV"/>
        </w:rPr>
        <w:t>s</w:t>
      </w:r>
      <w:r w:rsidR="153FEFC5" w:rsidRPr="29503F6F">
        <w:rPr>
          <w:rFonts w:ascii="Times New Roman" w:eastAsia="Times New Roman" w:hAnsi="Times New Roman" w:cs="Times New Roman"/>
          <w:sz w:val="24"/>
          <w:szCs w:val="24"/>
          <w:lang w:val="en-GB" w:eastAsia="lv-LV"/>
        </w:rPr>
        <w:t xml:space="preserve"> of a central headquarters, </w:t>
      </w:r>
      <w:r>
        <w:rPr>
          <w:rFonts w:ascii="Times New Roman" w:eastAsia="Times New Roman" w:hAnsi="Times New Roman" w:cs="Times New Roman"/>
          <w:sz w:val="24"/>
          <w:szCs w:val="24"/>
          <w:lang w:val="en-GB" w:eastAsia="lv-LV"/>
        </w:rPr>
        <w:t>six</w:t>
      </w:r>
      <w:r w:rsidR="153FEFC5" w:rsidRPr="29503F6F">
        <w:rPr>
          <w:rFonts w:ascii="Times New Roman" w:eastAsia="Times New Roman" w:hAnsi="Times New Roman" w:cs="Times New Roman"/>
          <w:sz w:val="24"/>
          <w:szCs w:val="24"/>
          <w:lang w:val="en-GB" w:eastAsia="lv-LV"/>
        </w:rPr>
        <w:t xml:space="preserve"> regional divisions, and 4</w:t>
      </w:r>
      <w:r w:rsidR="26E71A4C" w:rsidRPr="29503F6F">
        <w:rPr>
          <w:rFonts w:ascii="Times New Roman" w:eastAsia="Times New Roman" w:hAnsi="Times New Roman" w:cs="Times New Roman"/>
          <w:sz w:val="24"/>
          <w:szCs w:val="24"/>
          <w:lang w:val="en-GB" w:eastAsia="lv-LV"/>
        </w:rPr>
        <w:t>8</w:t>
      </w:r>
      <w:r w:rsidR="153FEFC5" w:rsidRPr="29503F6F">
        <w:rPr>
          <w:rFonts w:ascii="Times New Roman" w:eastAsia="Times New Roman" w:hAnsi="Times New Roman" w:cs="Times New Roman"/>
          <w:sz w:val="24"/>
          <w:szCs w:val="24"/>
          <w:lang w:val="en-GB" w:eastAsia="lv-LV"/>
        </w:rPr>
        <w:t xml:space="preserve"> local offices. The Service </w:t>
      </w:r>
      <w:r w:rsidRPr="00F95AEE">
        <w:rPr>
          <w:rFonts w:ascii="Times New Roman" w:eastAsia="Times New Roman" w:hAnsi="Times New Roman" w:cs="Times New Roman"/>
          <w:sz w:val="24"/>
          <w:szCs w:val="24"/>
          <w:lang w:val="en-GB" w:eastAsia="lv-LV"/>
        </w:rPr>
        <w:t xml:space="preserve">employs 457 staff members representing a broad range of professional backgrounds, including law, social work, pedagogy and psychology. The average age of staff is 45, and staff turnover has decreased compared to 2023. Specialised youth units have been established in </w:t>
      </w:r>
      <w:proofErr w:type="spellStart"/>
      <w:r w:rsidRPr="00F95AEE">
        <w:rPr>
          <w:rFonts w:ascii="Times New Roman" w:eastAsia="Times New Roman" w:hAnsi="Times New Roman" w:cs="Times New Roman"/>
          <w:sz w:val="24"/>
          <w:szCs w:val="24"/>
          <w:lang w:val="en-GB" w:eastAsia="lv-LV"/>
        </w:rPr>
        <w:t>Rīga</w:t>
      </w:r>
      <w:proofErr w:type="spellEnd"/>
      <w:r w:rsidRPr="00F95AEE">
        <w:rPr>
          <w:rFonts w:ascii="Times New Roman" w:eastAsia="Times New Roman" w:hAnsi="Times New Roman" w:cs="Times New Roman"/>
          <w:sz w:val="24"/>
          <w:szCs w:val="24"/>
          <w:lang w:val="en-GB" w:eastAsia="lv-LV"/>
        </w:rPr>
        <w:t xml:space="preserve">, </w:t>
      </w:r>
      <w:proofErr w:type="spellStart"/>
      <w:r w:rsidRPr="00F95AEE">
        <w:rPr>
          <w:rFonts w:ascii="Times New Roman" w:eastAsia="Times New Roman" w:hAnsi="Times New Roman" w:cs="Times New Roman"/>
          <w:sz w:val="24"/>
          <w:szCs w:val="24"/>
          <w:lang w:val="en-GB" w:eastAsia="lv-LV"/>
        </w:rPr>
        <w:t>Liepāja</w:t>
      </w:r>
      <w:proofErr w:type="spellEnd"/>
      <w:r w:rsidRPr="00F95AEE">
        <w:rPr>
          <w:rFonts w:ascii="Times New Roman" w:eastAsia="Times New Roman" w:hAnsi="Times New Roman" w:cs="Times New Roman"/>
          <w:sz w:val="24"/>
          <w:szCs w:val="24"/>
          <w:lang w:val="en-GB" w:eastAsia="lv-LV"/>
        </w:rPr>
        <w:t xml:space="preserve"> and Daugavpils.</w:t>
      </w:r>
      <w:r w:rsidR="153FEFC5" w:rsidRPr="29503F6F">
        <w:rPr>
          <w:rFonts w:ascii="Times New Roman" w:eastAsia="Times New Roman" w:hAnsi="Times New Roman" w:cs="Times New Roman"/>
          <w:sz w:val="24"/>
          <w:szCs w:val="24"/>
          <w:lang w:val="en-GB" w:eastAsia="lv-LV"/>
        </w:rPr>
        <w:t xml:space="preserve"> </w:t>
      </w:r>
    </w:p>
    <w:p w14:paraId="75F34EEB" w14:textId="6DB3FA9D" w:rsidR="153FEFC5" w:rsidRDefault="153FEFC5" w:rsidP="0008055A">
      <w:pPr>
        <w:spacing w:after="120" w:line="259" w:lineRule="auto"/>
        <w:rPr>
          <w:rFonts w:ascii="Times New Roman" w:eastAsia="Times New Roman" w:hAnsi="Times New Roman" w:cs="Times New Roman"/>
          <w:sz w:val="24"/>
          <w:szCs w:val="24"/>
          <w:lang w:val="en-GB" w:eastAsia="lv-LV"/>
        </w:rPr>
      </w:pPr>
      <w:r w:rsidRPr="29503F6F">
        <w:rPr>
          <w:rFonts w:ascii="Times New Roman" w:eastAsia="Times New Roman" w:hAnsi="Times New Roman" w:cs="Times New Roman"/>
          <w:sz w:val="24"/>
          <w:szCs w:val="24"/>
          <w:lang w:val="en-GB" w:eastAsia="lv-LV"/>
        </w:rPr>
        <w:t>The SPS operates through the national information system PLUS, which in recent years has undergone significant development to support data-driven case management, inter-agency cooperation and automation of staff workload monitoring.</w:t>
      </w:r>
    </w:p>
    <w:p w14:paraId="2D587174" w14:textId="3DFCB0FF" w:rsidR="4F036253" w:rsidRPr="004A1B12" w:rsidRDefault="4F036253" w:rsidP="0008055A">
      <w:pPr>
        <w:spacing w:beforeAutospacing="1" w:afterAutospacing="1" w:line="259" w:lineRule="auto"/>
        <w:jc w:val="left"/>
        <w:rPr>
          <w:rFonts w:ascii="Times New Roman" w:eastAsia="Times New Roman" w:hAnsi="Times New Roman" w:cs="Times New Roman"/>
          <w:b/>
          <w:bCs/>
          <w:color w:val="25487C"/>
          <w:sz w:val="36"/>
          <w:szCs w:val="36"/>
          <w:lang w:val="en-GB"/>
        </w:rPr>
      </w:pPr>
      <w:r w:rsidRPr="004A1B12">
        <w:rPr>
          <w:rFonts w:ascii="Times New Roman" w:eastAsia="Times New Roman" w:hAnsi="Times New Roman" w:cs="Times New Roman"/>
          <w:b/>
          <w:bCs/>
          <w:color w:val="25487C"/>
          <w:sz w:val="36"/>
          <w:szCs w:val="36"/>
          <w:lang w:val="en-GB"/>
        </w:rPr>
        <w:t>COMPOSITION OF OFFENDERS UNDER COMMUNITY CORRECTIONS</w:t>
      </w:r>
    </w:p>
    <w:p w14:paraId="18DF0649" w14:textId="445B21E0" w:rsidR="00B77A62" w:rsidRPr="00B77A62" w:rsidRDefault="00B77A62"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In 2024, the S</w:t>
      </w:r>
      <w:r w:rsidR="2435F9A0" w:rsidRPr="7BB5CB8E">
        <w:rPr>
          <w:rFonts w:ascii="Times New Roman" w:eastAsia="Times New Roman" w:hAnsi="Times New Roman" w:cs="Times New Roman"/>
          <w:sz w:val="24"/>
          <w:szCs w:val="24"/>
          <w:lang w:val="en-GB" w:eastAsia="lv-LV"/>
        </w:rPr>
        <w:t xml:space="preserve">PS </w:t>
      </w:r>
      <w:r w:rsidRPr="7BB5CB8E">
        <w:rPr>
          <w:rFonts w:ascii="Times New Roman" w:eastAsia="Times New Roman" w:hAnsi="Times New Roman" w:cs="Times New Roman"/>
          <w:sz w:val="24"/>
          <w:szCs w:val="24"/>
          <w:lang w:val="en-GB" w:eastAsia="lv-LV"/>
        </w:rPr>
        <w:t xml:space="preserve">worked with 14 682 probation clients, including both newly registered individuals and those </w:t>
      </w:r>
      <w:r w:rsidR="00F95AEE" w:rsidRPr="00F95AEE">
        <w:rPr>
          <w:rFonts w:ascii="Times New Roman" w:eastAsia="Times New Roman" w:hAnsi="Times New Roman" w:cs="Times New Roman"/>
          <w:sz w:val="24"/>
          <w:szCs w:val="24"/>
          <w:lang w:val="en-GB" w:eastAsia="lv-LV"/>
        </w:rPr>
        <w:t>whose probation process continued</w:t>
      </w:r>
      <w:r w:rsidR="00F95AEE">
        <w:rPr>
          <w:rFonts w:ascii="Times New Roman" w:eastAsia="Times New Roman" w:hAnsi="Times New Roman" w:cs="Times New Roman"/>
          <w:sz w:val="24"/>
          <w:szCs w:val="24"/>
          <w:lang w:val="en-GB" w:eastAsia="lv-LV"/>
        </w:rPr>
        <w:t xml:space="preserve"> </w:t>
      </w:r>
      <w:r w:rsidRPr="7BB5CB8E">
        <w:rPr>
          <w:rFonts w:ascii="Times New Roman" w:eastAsia="Times New Roman" w:hAnsi="Times New Roman" w:cs="Times New Roman"/>
          <w:sz w:val="24"/>
          <w:szCs w:val="24"/>
          <w:lang w:val="en-GB" w:eastAsia="lv-LV"/>
        </w:rPr>
        <w:t xml:space="preserve">from previous years. Of these, 25% were children or young people (7% aged 11–17 and 18% aged 18–25). A total of 8 854 clients began probation in 2024. </w:t>
      </w:r>
    </w:p>
    <w:p w14:paraId="3F00D944" w14:textId="15C33191" w:rsidR="00B77A62" w:rsidRPr="00B77A62" w:rsidRDefault="00B77A62"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 xml:space="preserve">The largest proportion of probation clients are assigned to community service or community supervision, but the </w:t>
      </w:r>
      <w:r w:rsidR="53E8B4D6" w:rsidRPr="7BB5CB8E">
        <w:rPr>
          <w:rFonts w:ascii="Times New Roman" w:eastAsia="Times New Roman" w:hAnsi="Times New Roman" w:cs="Times New Roman"/>
          <w:sz w:val="24"/>
          <w:szCs w:val="24"/>
          <w:lang w:val="en-GB" w:eastAsia="lv-LV"/>
        </w:rPr>
        <w:t xml:space="preserve">SPS </w:t>
      </w:r>
      <w:r w:rsidRPr="7BB5CB8E">
        <w:rPr>
          <w:rFonts w:ascii="Times New Roman" w:eastAsia="Times New Roman" w:hAnsi="Times New Roman" w:cs="Times New Roman"/>
          <w:sz w:val="24"/>
          <w:szCs w:val="24"/>
          <w:lang w:val="en-GB" w:eastAsia="lv-LV"/>
        </w:rPr>
        <w:t>also supports victims and the wider justice system through mediation, pre-sentence and parole assessment reports, and reintegration assistance.</w:t>
      </w:r>
    </w:p>
    <w:p w14:paraId="3CCE718B" w14:textId="77777777" w:rsidR="00FD1A9E" w:rsidRDefault="00FD1A9E" w:rsidP="0008055A">
      <w:pPr>
        <w:spacing w:after="120" w:line="259" w:lineRule="auto"/>
        <w:rPr>
          <w:rFonts w:ascii="Times New Roman" w:eastAsia="Times New Roman" w:hAnsi="Times New Roman" w:cs="Times New Roman"/>
          <w:sz w:val="24"/>
          <w:szCs w:val="24"/>
          <w:lang w:val="en-GB" w:eastAsia="lv-LV"/>
        </w:rPr>
      </w:pPr>
    </w:p>
    <w:p w14:paraId="6AA2FFBF" w14:textId="0E5A6481" w:rsidR="00F142DB" w:rsidRPr="00F142DB" w:rsidRDefault="00B77A62" w:rsidP="0008055A">
      <w:pPr>
        <w:spacing w:after="120" w:line="259" w:lineRule="auto"/>
        <w:rPr>
          <w:rFonts w:ascii="Times New Roman" w:eastAsia="Times New Roman" w:hAnsi="Times New Roman" w:cs="Times New Roman"/>
          <w:sz w:val="24"/>
          <w:szCs w:val="24"/>
          <w:lang w:val="en-GB" w:eastAsia="lv-LV"/>
        </w:rPr>
      </w:pPr>
      <w:r w:rsidRPr="00F142DB">
        <w:rPr>
          <w:rFonts w:ascii="Times New Roman" w:eastAsia="Times New Roman" w:hAnsi="Times New Roman" w:cs="Times New Roman"/>
          <w:sz w:val="24"/>
          <w:szCs w:val="24"/>
          <w:lang w:val="en-GB" w:eastAsia="lv-LV"/>
        </w:rPr>
        <w:lastRenderedPageBreak/>
        <w:t>The most common offence categories among new probation clients in 2024 were:</w:t>
      </w:r>
    </w:p>
    <w:p w14:paraId="279FC230" w14:textId="77777777" w:rsidR="00F142DB" w:rsidRDefault="00B77A62" w:rsidP="0008055A">
      <w:pPr>
        <w:pStyle w:val="ListParagraph"/>
        <w:numPr>
          <w:ilvl w:val="0"/>
          <w:numId w:val="13"/>
        </w:numPr>
        <w:spacing w:after="120" w:line="259" w:lineRule="auto"/>
        <w:rPr>
          <w:rFonts w:ascii="Times New Roman" w:eastAsia="Times New Roman" w:hAnsi="Times New Roman" w:cs="Times New Roman"/>
          <w:sz w:val="24"/>
          <w:szCs w:val="24"/>
          <w:lang w:val="en-GB" w:eastAsia="lv-LV"/>
        </w:rPr>
      </w:pPr>
      <w:r w:rsidRPr="00F142DB">
        <w:rPr>
          <w:rFonts w:ascii="Times New Roman" w:eastAsia="Times New Roman" w:hAnsi="Times New Roman" w:cs="Times New Roman"/>
          <w:sz w:val="24"/>
          <w:szCs w:val="24"/>
          <w:lang w:val="en-GB" w:eastAsia="lv-LV"/>
        </w:rPr>
        <w:t>driving under the influence of alcohol or drugs (Criminal Law Art. 262),</w:t>
      </w:r>
      <w:r w:rsidR="00F142DB">
        <w:rPr>
          <w:rFonts w:ascii="Times New Roman" w:eastAsia="Times New Roman" w:hAnsi="Times New Roman" w:cs="Times New Roman"/>
          <w:sz w:val="24"/>
          <w:szCs w:val="24"/>
          <w:lang w:val="en-GB" w:eastAsia="lv-LV"/>
        </w:rPr>
        <w:t xml:space="preserve"> </w:t>
      </w:r>
    </w:p>
    <w:p w14:paraId="780BFE52" w14:textId="77777777" w:rsidR="00F142DB" w:rsidRDefault="00B77A62" w:rsidP="0008055A">
      <w:pPr>
        <w:pStyle w:val="ListParagraph"/>
        <w:numPr>
          <w:ilvl w:val="0"/>
          <w:numId w:val="13"/>
        </w:numPr>
        <w:spacing w:after="120" w:line="259" w:lineRule="auto"/>
        <w:rPr>
          <w:rFonts w:ascii="Times New Roman" w:eastAsia="Times New Roman" w:hAnsi="Times New Roman" w:cs="Times New Roman"/>
          <w:sz w:val="24"/>
          <w:szCs w:val="24"/>
          <w:lang w:val="en-GB" w:eastAsia="lv-LV"/>
        </w:rPr>
      </w:pPr>
      <w:r w:rsidRPr="00F142DB">
        <w:rPr>
          <w:rFonts w:ascii="Times New Roman" w:eastAsia="Times New Roman" w:hAnsi="Times New Roman" w:cs="Times New Roman"/>
          <w:sz w:val="24"/>
          <w:szCs w:val="24"/>
          <w:lang w:val="en-GB" w:eastAsia="lv-LV"/>
        </w:rPr>
        <w:t>theft and petty property offences (Arts. 175 and 180),</w:t>
      </w:r>
      <w:r w:rsidR="007E435B" w:rsidRPr="00F142DB">
        <w:rPr>
          <w:rFonts w:ascii="Times New Roman" w:eastAsia="Times New Roman" w:hAnsi="Times New Roman" w:cs="Times New Roman"/>
          <w:sz w:val="24"/>
          <w:szCs w:val="24"/>
          <w:lang w:val="en-GB" w:eastAsia="lv-LV"/>
        </w:rPr>
        <w:t xml:space="preserve"> </w:t>
      </w:r>
    </w:p>
    <w:p w14:paraId="1E9BC8C4" w14:textId="2977E800" w:rsidR="00B77A62" w:rsidRPr="00F142DB" w:rsidRDefault="00F142DB" w:rsidP="0008055A">
      <w:pPr>
        <w:pStyle w:val="ListParagraph"/>
        <w:numPr>
          <w:ilvl w:val="0"/>
          <w:numId w:val="13"/>
        </w:numPr>
        <w:spacing w:after="120" w:line="259" w:lineRule="auto"/>
        <w:rPr>
          <w:rFonts w:ascii="Times New Roman" w:eastAsia="Times New Roman" w:hAnsi="Times New Roman" w:cs="Times New Roman"/>
          <w:sz w:val="24"/>
          <w:szCs w:val="24"/>
          <w:lang w:val="en-GB" w:eastAsia="lv-LV"/>
        </w:rPr>
      </w:pPr>
      <w:r w:rsidRPr="00F142DB">
        <w:rPr>
          <w:rFonts w:ascii="Times New Roman" w:eastAsia="Times New Roman" w:hAnsi="Times New Roman" w:cs="Times New Roman"/>
          <w:sz w:val="24"/>
          <w:szCs w:val="24"/>
          <w:lang w:val="en-GB" w:eastAsia="lv-LV"/>
        </w:rPr>
        <w:t>d</w:t>
      </w:r>
      <w:r w:rsidR="00B77A62" w:rsidRPr="00F142DB">
        <w:rPr>
          <w:rFonts w:ascii="Times New Roman" w:eastAsia="Times New Roman" w:hAnsi="Times New Roman" w:cs="Times New Roman"/>
          <w:sz w:val="24"/>
          <w:szCs w:val="24"/>
          <w:lang w:val="en-GB" w:eastAsia="lv-LV"/>
        </w:rPr>
        <w:t xml:space="preserve">rug possession and related offences (Art. 253). </w:t>
      </w:r>
    </w:p>
    <w:p w14:paraId="5971D07B" w14:textId="091523E4" w:rsidR="00B77A62" w:rsidRPr="00B77A62" w:rsidRDefault="00B77A62"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Women represent 12,</w:t>
      </w:r>
      <w:r w:rsidR="165B8ABD" w:rsidRPr="7BB5CB8E">
        <w:rPr>
          <w:rFonts w:ascii="Times New Roman" w:eastAsia="Times New Roman" w:hAnsi="Times New Roman" w:cs="Times New Roman"/>
          <w:sz w:val="24"/>
          <w:szCs w:val="24"/>
          <w:lang w:val="en-GB" w:eastAsia="lv-LV"/>
        </w:rPr>
        <w:t xml:space="preserve">8 </w:t>
      </w:r>
      <w:r w:rsidRPr="7BB5CB8E">
        <w:rPr>
          <w:rFonts w:ascii="Times New Roman" w:eastAsia="Times New Roman" w:hAnsi="Times New Roman" w:cs="Times New Roman"/>
          <w:sz w:val="24"/>
          <w:szCs w:val="24"/>
          <w:lang w:val="en-GB" w:eastAsia="lv-LV"/>
        </w:rPr>
        <w:t>% of probation clients, and juveniles approx. 7</w:t>
      </w:r>
      <w:r w:rsidR="6D243006" w:rsidRPr="7BB5CB8E">
        <w:rPr>
          <w:rFonts w:ascii="Times New Roman" w:eastAsia="Times New Roman" w:hAnsi="Times New Roman" w:cs="Times New Roman"/>
          <w:sz w:val="24"/>
          <w:szCs w:val="24"/>
          <w:lang w:val="en-GB" w:eastAsia="lv-LV"/>
        </w:rPr>
        <w:t xml:space="preserve"> </w:t>
      </w:r>
      <w:r w:rsidRPr="7BB5CB8E">
        <w:rPr>
          <w:rFonts w:ascii="Times New Roman" w:eastAsia="Times New Roman" w:hAnsi="Times New Roman" w:cs="Times New Roman"/>
          <w:sz w:val="24"/>
          <w:szCs w:val="24"/>
          <w:lang w:val="en-GB" w:eastAsia="lv-LV"/>
        </w:rPr>
        <w:t xml:space="preserve">%, according to the consolidated statistical data. </w:t>
      </w:r>
    </w:p>
    <w:p w14:paraId="6B97A370" w14:textId="2006F7D7" w:rsidR="00B77A62" w:rsidRPr="00F142DB" w:rsidRDefault="082BB78B" w:rsidP="7940C11D">
      <w:pPr>
        <w:spacing w:before="100" w:beforeAutospacing="1" w:after="100" w:afterAutospacing="1" w:line="259" w:lineRule="auto"/>
        <w:jc w:val="left"/>
        <w:outlineLvl w:val="1"/>
        <w:rPr>
          <w:rFonts w:ascii="Times New Roman" w:eastAsia="Times New Roman" w:hAnsi="Times New Roman" w:cs="Times New Roman"/>
          <w:b/>
          <w:bCs/>
          <w:color w:val="25487C"/>
          <w:sz w:val="36"/>
          <w:szCs w:val="36"/>
          <w:lang w:val="en-GB" w:eastAsia="lv-LV"/>
        </w:rPr>
      </w:pPr>
      <w:bookmarkStart w:id="2" w:name="_Toc508012950"/>
      <w:r w:rsidRPr="7940C11D">
        <w:rPr>
          <w:rFonts w:ascii="Times New Roman" w:eastAsia="Times New Roman" w:hAnsi="Times New Roman" w:cs="Times New Roman"/>
          <w:b/>
          <w:bCs/>
          <w:color w:val="25487C"/>
          <w:sz w:val="36"/>
          <w:szCs w:val="36"/>
          <w:lang w:val="en-GB" w:eastAsia="lv-LV"/>
        </w:rPr>
        <w:t>FORMS OF COMMUNITY CORRECTIONS</w:t>
      </w:r>
      <w:bookmarkEnd w:id="2"/>
    </w:p>
    <w:p w14:paraId="54AE3937" w14:textId="77777777" w:rsidR="00B77A62" w:rsidRPr="00B77A62" w:rsidRDefault="71201D1D"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Latvia applies a range of community-based sanctions that serve punitive, supervisory, rehabilitative and restorative purposes. These include:</w:t>
      </w:r>
    </w:p>
    <w:p w14:paraId="0A4DD074" w14:textId="1F6E6847" w:rsidR="00B77A62" w:rsidRPr="00B77A62" w:rsidRDefault="4B56853D" w:rsidP="0008055A">
      <w:pPr>
        <w:numPr>
          <w:ilvl w:val="0"/>
          <w:numId w:val="9"/>
        </w:numPr>
        <w:spacing w:line="259" w:lineRule="auto"/>
        <w:ind w:left="714" w:hanging="357"/>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 xml:space="preserve">Community service (criminal penalty or </w:t>
      </w:r>
      <w:r w:rsidR="0DC0219C" w:rsidRPr="41DBA9D3">
        <w:rPr>
          <w:rFonts w:ascii="Times New Roman" w:eastAsia="Times New Roman" w:hAnsi="Times New Roman" w:cs="Times New Roman"/>
          <w:sz w:val="24"/>
          <w:szCs w:val="24"/>
          <w:lang w:val="en-GB" w:eastAsia="lv-LV"/>
        </w:rPr>
        <w:t xml:space="preserve">compulsory </w:t>
      </w:r>
      <w:r w:rsidRPr="41DBA9D3">
        <w:rPr>
          <w:rFonts w:ascii="Times New Roman" w:eastAsia="Times New Roman" w:hAnsi="Times New Roman" w:cs="Times New Roman"/>
          <w:sz w:val="24"/>
          <w:szCs w:val="24"/>
          <w:lang w:val="en-GB" w:eastAsia="lv-LV"/>
        </w:rPr>
        <w:t>correctional measure for minors),</w:t>
      </w:r>
    </w:p>
    <w:p w14:paraId="18566A56" w14:textId="5C947530" w:rsidR="00B77A62" w:rsidRPr="00B77A62" w:rsidRDefault="71201D1D" w:rsidP="0008055A">
      <w:pPr>
        <w:numPr>
          <w:ilvl w:val="0"/>
          <w:numId w:val="9"/>
        </w:numPr>
        <w:spacing w:line="259" w:lineRule="auto"/>
        <w:ind w:left="714" w:hanging="357"/>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Community supervision (probation supervision) for conditionally sentenced or conditionally released offenders, also those who've been sentenced with criminal sanction (basic or additional punishment) probation supervision,</w:t>
      </w:r>
    </w:p>
    <w:p w14:paraId="3E051873" w14:textId="7EC4FFBD" w:rsidR="00B77A62" w:rsidRPr="00B77A62" w:rsidRDefault="71201D1D" w:rsidP="0008055A">
      <w:pPr>
        <w:numPr>
          <w:ilvl w:val="0"/>
          <w:numId w:val="9"/>
        </w:numPr>
        <w:spacing w:line="259" w:lineRule="auto"/>
        <w:ind w:left="714" w:hanging="357"/>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Probation programmes targeting criminogenic needs,</w:t>
      </w:r>
    </w:p>
    <w:p w14:paraId="5A10CD8F" w14:textId="29D8B529" w:rsidR="00B77A62" w:rsidRPr="00B77A62" w:rsidRDefault="4C40064A" w:rsidP="0008055A">
      <w:pPr>
        <w:numPr>
          <w:ilvl w:val="0"/>
          <w:numId w:val="9"/>
        </w:numPr>
        <w:spacing w:after="120" w:line="259" w:lineRule="auto"/>
        <w:ind w:left="714" w:hanging="357"/>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 xml:space="preserve">Compulsory </w:t>
      </w:r>
      <w:r w:rsidR="4B56853D" w:rsidRPr="41DBA9D3">
        <w:rPr>
          <w:rFonts w:ascii="Times New Roman" w:eastAsia="Times New Roman" w:hAnsi="Times New Roman" w:cs="Times New Roman"/>
          <w:sz w:val="24"/>
          <w:szCs w:val="24"/>
          <w:lang w:val="en-GB" w:eastAsia="lv-LV"/>
        </w:rPr>
        <w:t>correctional measures for minors, including community service and the recently introduced probation observation.</w:t>
      </w:r>
    </w:p>
    <w:p w14:paraId="0C84D66D" w14:textId="518E7525" w:rsidR="00B77A62" w:rsidRPr="00B77A62" w:rsidRDefault="71201D1D"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These sanctions are implemented with a combined focus on behavioural change, public safety and restorative justice.</w:t>
      </w:r>
    </w:p>
    <w:p w14:paraId="061015AE" w14:textId="77777777" w:rsidR="00B77A62" w:rsidRPr="00F142DB" w:rsidRDefault="082BB78B" w:rsidP="0008055A">
      <w:pPr>
        <w:pStyle w:val="Heading3"/>
        <w:spacing w:line="259" w:lineRule="auto"/>
        <w:rPr>
          <w:color w:val="808080"/>
          <w:lang w:val="en-GB"/>
        </w:rPr>
      </w:pPr>
      <w:bookmarkStart w:id="3" w:name="_Toc632967297"/>
      <w:r w:rsidRPr="7940C11D">
        <w:rPr>
          <w:color w:val="808080" w:themeColor="background1" w:themeShade="80"/>
          <w:lang w:val="en-GB"/>
        </w:rPr>
        <w:t>Community Service</w:t>
      </w:r>
      <w:bookmarkEnd w:id="3"/>
    </w:p>
    <w:p w14:paraId="0D26D4B5" w14:textId="5F68EB41" w:rsidR="00B77A62" w:rsidRPr="00B77A62" w:rsidRDefault="238DD4EE"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Community service is one of the most frequently imposed sanctions in Latvia. In 2024, it was assigned to 6 835 probation clients, who collectively completed 530 745 hours of unpaid work, generating considerable social and economic value for public institutions and NGOs.</w:t>
      </w:r>
    </w:p>
    <w:p w14:paraId="5A715F34" w14:textId="1389E356" w:rsidR="00B77A62" w:rsidRPr="00B77A62" w:rsidRDefault="3A0640DB"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Community service is a criminal sanction that may be imposed either by a court judgment or by a penal order issued by a prosecutor. It consists of compulsory participation in unpaid work that benefits society, carried out under the supervision of the SPS. Community service may be imposed as a basic punishment or as an additional punishment, in accordance with the Criminal Law.</w:t>
      </w:r>
    </w:p>
    <w:p w14:paraId="74CC1B75" w14:textId="1D735EE3" w:rsidR="00B77A62" w:rsidRPr="00B77A62" w:rsidRDefault="065DD0D8"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When imposed as a basic punishment, community service ranges from 40 to 280 hours. When imposed as an additional punishment, community service ranges from 40 to 100 hours and may be applied to persons subject to probation supervision as the basic punishment.</w:t>
      </w:r>
    </w:p>
    <w:p w14:paraId="5C21D28C" w14:textId="187D381A" w:rsidR="00B77A62" w:rsidRPr="00B77A62" w:rsidRDefault="065DD0D8"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 xml:space="preserve">The SPS is responsible for the organisation and supervision of community service. This includes determining the type of work to be performed, the place and schedule of service and compliance with legal and practical requirements governing execution. </w:t>
      </w:r>
    </w:p>
    <w:p w14:paraId="6DC7573D" w14:textId="77777777" w:rsidR="00FD1A9E" w:rsidRDefault="00FD1A9E" w:rsidP="0008055A">
      <w:pPr>
        <w:spacing w:after="120" w:line="259" w:lineRule="auto"/>
        <w:rPr>
          <w:rFonts w:ascii="Times New Roman" w:eastAsia="Times New Roman" w:hAnsi="Times New Roman" w:cs="Times New Roman"/>
          <w:sz w:val="24"/>
          <w:szCs w:val="24"/>
          <w:lang w:val="en-GB" w:eastAsia="lv-LV"/>
        </w:rPr>
      </w:pPr>
    </w:p>
    <w:p w14:paraId="1D541D34" w14:textId="56E6C2AD" w:rsidR="00B77A62" w:rsidRPr="00B77A62" w:rsidRDefault="065DD0D8"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lastRenderedPageBreak/>
        <w:t>The community service provider (employer) is a key partner in ensuring the effective and meaningful execution of community service. Community service may be carried out at:</w:t>
      </w:r>
    </w:p>
    <w:p w14:paraId="68517FEE" w14:textId="3BF24243" w:rsidR="00B77A62" w:rsidRPr="00B77A62" w:rsidRDefault="065DD0D8" w:rsidP="0008055A">
      <w:pPr>
        <w:pStyle w:val="ListParagraph"/>
        <w:numPr>
          <w:ilvl w:val="0"/>
          <w:numId w:val="8"/>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state or local government institutions;</w:t>
      </w:r>
    </w:p>
    <w:p w14:paraId="2D92B89E" w14:textId="4844B935" w:rsidR="00B77A62" w:rsidRPr="00B77A62" w:rsidRDefault="065DD0D8" w:rsidP="0008055A">
      <w:pPr>
        <w:pStyle w:val="ListParagraph"/>
        <w:numPr>
          <w:ilvl w:val="0"/>
          <w:numId w:val="8"/>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state- or municipality-owned companies;</w:t>
      </w:r>
    </w:p>
    <w:p w14:paraId="53E6926F" w14:textId="010B6587" w:rsidR="00B77A62" w:rsidRPr="00B77A62" w:rsidRDefault="065DD0D8" w:rsidP="0008055A">
      <w:pPr>
        <w:pStyle w:val="ListParagraph"/>
        <w:numPr>
          <w:ilvl w:val="0"/>
          <w:numId w:val="8"/>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public agencies;</w:t>
      </w:r>
    </w:p>
    <w:p w14:paraId="50FD850A" w14:textId="219AFECE" w:rsidR="00B77A62" w:rsidRPr="00B77A62" w:rsidRDefault="065DD0D8" w:rsidP="0008055A">
      <w:pPr>
        <w:pStyle w:val="ListParagraph"/>
        <w:numPr>
          <w:ilvl w:val="0"/>
          <w:numId w:val="8"/>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associations and foundations;</w:t>
      </w:r>
    </w:p>
    <w:p w14:paraId="2BB49496" w14:textId="1BBE9063" w:rsidR="00B77A62" w:rsidRPr="00B77A62" w:rsidRDefault="065DD0D8" w:rsidP="0008055A">
      <w:pPr>
        <w:pStyle w:val="ListParagraph"/>
        <w:numPr>
          <w:ilvl w:val="0"/>
          <w:numId w:val="8"/>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religious organisations.</w:t>
      </w:r>
    </w:p>
    <w:p w14:paraId="6F9EA219" w14:textId="69068479" w:rsidR="00B77A62" w:rsidRPr="00B77A62" w:rsidRDefault="2E70F2B6"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Upon a proposal by the SPS, the court may release a person from serving the remaining part of community service if all the following conditions are met:</w:t>
      </w:r>
    </w:p>
    <w:p w14:paraId="460F0972" w14:textId="20B996C0" w:rsidR="00B77A62" w:rsidRPr="00B77A62" w:rsidRDefault="2E70F2B6" w:rsidP="0008055A">
      <w:pPr>
        <w:pStyle w:val="ListParagraph"/>
        <w:numPr>
          <w:ilvl w:val="0"/>
          <w:numId w:val="7"/>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community service has been imposed for at least 80 hours;</w:t>
      </w:r>
    </w:p>
    <w:p w14:paraId="1F41377B" w14:textId="5106E52E" w:rsidR="00B77A62" w:rsidRPr="00B77A62" w:rsidRDefault="2E70F2B6" w:rsidP="0008055A">
      <w:pPr>
        <w:pStyle w:val="ListParagraph"/>
        <w:numPr>
          <w:ilvl w:val="0"/>
          <w:numId w:val="7"/>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at least half of the imposed hours have been completed;</w:t>
      </w:r>
    </w:p>
    <w:p w14:paraId="7A3A98AA" w14:textId="71790F4C" w:rsidR="00B77A62" w:rsidRPr="00B77A62" w:rsidRDefault="2E70F2B6" w:rsidP="0008055A">
      <w:pPr>
        <w:pStyle w:val="ListParagraph"/>
        <w:numPr>
          <w:ilvl w:val="0"/>
          <w:numId w:val="7"/>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the person has complied with all statutory obligations governing the execution of criminal sanctions;</w:t>
      </w:r>
    </w:p>
    <w:p w14:paraId="5FEF3951" w14:textId="5B1792A4" w:rsidR="00B77A62" w:rsidRPr="00B77A62" w:rsidRDefault="2E70F2B6" w:rsidP="0008055A">
      <w:pPr>
        <w:pStyle w:val="ListParagraph"/>
        <w:numPr>
          <w:ilvl w:val="0"/>
          <w:numId w:val="7"/>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the conditions and procedures for community service execution have been observed;</w:t>
      </w:r>
    </w:p>
    <w:p w14:paraId="5D303BE1" w14:textId="35C4C562" w:rsidR="00B77A62" w:rsidRPr="00B77A62" w:rsidRDefault="2E70F2B6" w:rsidP="0008055A">
      <w:pPr>
        <w:pStyle w:val="ListParagraph"/>
        <w:numPr>
          <w:ilvl w:val="0"/>
          <w:numId w:val="7"/>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community service has been performed in an exemplary manner.</w:t>
      </w:r>
    </w:p>
    <w:p w14:paraId="55B92C7E" w14:textId="30E0ECEB" w:rsidR="00B77A62" w:rsidRPr="00B77A62" w:rsidRDefault="2E70F2B6" w:rsidP="0008055A">
      <w:pPr>
        <w:spacing w:after="120" w:line="259" w:lineRule="auto"/>
      </w:pPr>
      <w:r w:rsidRPr="7BB5CB8E">
        <w:rPr>
          <w:rFonts w:ascii="Times New Roman" w:eastAsia="Times New Roman" w:hAnsi="Times New Roman" w:cs="Times New Roman"/>
          <w:sz w:val="24"/>
          <w:szCs w:val="24"/>
          <w:lang w:val="en-GB" w:eastAsia="lv-LV"/>
        </w:rPr>
        <w:t>This applies both to court-imposed community service and to community service imposed by a prosecutor through a penal order.</w:t>
      </w:r>
    </w:p>
    <w:p w14:paraId="2067AE3B" w14:textId="305501F5" w:rsidR="00B77A62" w:rsidRPr="00B77A62" w:rsidRDefault="6ADC1C5B" w:rsidP="0008055A">
      <w:pPr>
        <w:spacing w:after="120" w:line="259" w:lineRule="auto"/>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If a person fails to perform community service without a justified reason, the S</w:t>
      </w:r>
      <w:r w:rsidR="5B1D599C" w:rsidRPr="41DBA9D3">
        <w:rPr>
          <w:rFonts w:ascii="Times New Roman" w:eastAsia="Times New Roman" w:hAnsi="Times New Roman" w:cs="Times New Roman"/>
          <w:sz w:val="24"/>
          <w:szCs w:val="24"/>
          <w:lang w:val="en-GB" w:eastAsia="lv-LV"/>
        </w:rPr>
        <w:t>PS</w:t>
      </w:r>
      <w:r w:rsidRPr="41DBA9D3">
        <w:rPr>
          <w:rFonts w:ascii="Times New Roman" w:eastAsia="Times New Roman" w:hAnsi="Times New Roman" w:cs="Times New Roman"/>
          <w:sz w:val="24"/>
          <w:szCs w:val="24"/>
          <w:lang w:val="en-GB" w:eastAsia="lv-LV"/>
        </w:rPr>
        <w:t xml:space="preserve"> submits a request to the court to substitute the unserved part of the sanction with temporary deprivation of liberty, calculated at a rate of four hours of community service equalling one day of deprivation of liberty, with a maximum duration of up to three months.</w:t>
      </w:r>
    </w:p>
    <w:p w14:paraId="2F2A5A12" w14:textId="3E50A0EF" w:rsidR="00B77A62" w:rsidRPr="00B77A62" w:rsidRDefault="63ACAE1D" w:rsidP="0008055A">
      <w:p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In addition to its application as a criminal sanction, community service is also used in Latvia as a compulsory measure of a corrective and educational nature for children aged from 11 to 18 years. In this context, community service is not a criminal sanction, but a non-custodial compulsory measure that may be applied to a child who has committed an offence or violation for which criminal liability is provided by law.</w:t>
      </w:r>
    </w:p>
    <w:p w14:paraId="5B968A8B" w14:textId="25D4B510" w:rsidR="00B77A62" w:rsidRPr="00B77A62" w:rsidRDefault="135DEDBE" w:rsidP="0008055A">
      <w:pPr>
        <w:spacing w:after="120" w:line="259" w:lineRule="auto"/>
      </w:pPr>
      <w:r w:rsidRPr="41DBA9D3">
        <w:rPr>
          <w:rFonts w:ascii="Times New Roman" w:eastAsia="Times New Roman" w:hAnsi="Times New Roman" w:cs="Times New Roman"/>
          <w:sz w:val="24"/>
          <w:szCs w:val="24"/>
          <w:lang w:val="en-GB" w:eastAsia="lv-LV"/>
        </w:rPr>
        <w:t>The S</w:t>
      </w:r>
      <w:r w:rsidR="6CA6F3F3" w:rsidRPr="41DBA9D3">
        <w:rPr>
          <w:rFonts w:ascii="Times New Roman" w:eastAsia="Times New Roman" w:hAnsi="Times New Roman" w:cs="Times New Roman"/>
          <w:sz w:val="24"/>
          <w:szCs w:val="24"/>
          <w:lang w:val="en-GB" w:eastAsia="lv-LV"/>
        </w:rPr>
        <w:t>PS</w:t>
      </w:r>
      <w:r w:rsidRPr="41DBA9D3">
        <w:rPr>
          <w:rFonts w:ascii="Times New Roman" w:eastAsia="Times New Roman" w:hAnsi="Times New Roman" w:cs="Times New Roman"/>
          <w:sz w:val="24"/>
          <w:szCs w:val="24"/>
          <w:lang w:val="en-GB" w:eastAsia="lv-LV"/>
        </w:rPr>
        <w:t xml:space="preserve"> organises and supervises the execution of this compulsory measure for children.</w:t>
      </w:r>
      <w:r w:rsidR="00FD1A9E" w:rsidRPr="41DBA9D3">
        <w:rPr>
          <w:rFonts w:ascii="Times New Roman" w:eastAsia="Times New Roman" w:hAnsi="Times New Roman" w:cs="Times New Roman"/>
          <w:sz w:val="24"/>
          <w:szCs w:val="24"/>
          <w:lang w:val="en-GB" w:eastAsia="lv-LV"/>
        </w:rPr>
        <w:t xml:space="preserve"> </w:t>
      </w:r>
      <w:r w:rsidRPr="41DBA9D3">
        <w:rPr>
          <w:rFonts w:ascii="Times New Roman" w:eastAsia="Times New Roman" w:hAnsi="Times New Roman" w:cs="Times New Roman"/>
          <w:sz w:val="24"/>
          <w:szCs w:val="24"/>
          <w:lang w:val="en-GB" w:eastAsia="lv-LV"/>
        </w:rPr>
        <w:t>Community service is considered one of the most severe compulsory measures applicable to children involved in criminal behaviour. As the execution of community service does not directly address the underlying causes of offending behaviour, particular emphasis is placed on engaging socially responsible service providers.</w:t>
      </w:r>
    </w:p>
    <w:p w14:paraId="46E1B0B8" w14:textId="7C70BC8D" w:rsidR="00B77A62" w:rsidRPr="00B77A62" w:rsidRDefault="63ACAE1D" w:rsidP="0008055A">
      <w:pPr>
        <w:spacing w:after="120" w:line="259" w:lineRule="auto"/>
      </w:pPr>
      <w:r w:rsidRPr="7BB5CB8E">
        <w:rPr>
          <w:rFonts w:ascii="Times New Roman" w:eastAsia="Times New Roman" w:hAnsi="Times New Roman" w:cs="Times New Roman"/>
          <w:sz w:val="24"/>
          <w:szCs w:val="24"/>
          <w:lang w:val="en-GB" w:eastAsia="lv-LV"/>
        </w:rPr>
        <w:t>Such providers can:</w:t>
      </w:r>
    </w:p>
    <w:p w14:paraId="1A3B1704" w14:textId="0C73AC46" w:rsidR="00B77A62" w:rsidRPr="00B77A62" w:rsidRDefault="63ACAE1D" w:rsidP="0008055A">
      <w:pPr>
        <w:pStyle w:val="ListParagraph"/>
        <w:numPr>
          <w:ilvl w:val="0"/>
          <w:numId w:val="5"/>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contribute to positive value development;</w:t>
      </w:r>
    </w:p>
    <w:p w14:paraId="51E5A6C0" w14:textId="0770CE44" w:rsidR="00B77A62" w:rsidRPr="00B77A62" w:rsidRDefault="63ACAE1D" w:rsidP="0008055A">
      <w:pPr>
        <w:pStyle w:val="ListParagraph"/>
        <w:numPr>
          <w:ilvl w:val="0"/>
          <w:numId w:val="5"/>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encourage constructive and purposeful use of free time;</w:t>
      </w:r>
    </w:p>
    <w:p w14:paraId="7D4EB18F" w14:textId="78776DEF" w:rsidR="00B77A62" w:rsidRPr="00B77A62" w:rsidRDefault="63ACAE1D" w:rsidP="0008055A">
      <w:pPr>
        <w:pStyle w:val="ListParagraph"/>
        <w:numPr>
          <w:ilvl w:val="0"/>
          <w:numId w:val="5"/>
        </w:num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support the acquisition of new skills and pro-social behaviour.</w:t>
      </w:r>
    </w:p>
    <w:p w14:paraId="4FA7CD98" w14:textId="5F34BFC1" w:rsidR="00B77A62" w:rsidRPr="00B77A62" w:rsidRDefault="63ACAE1D" w:rsidP="0008055A">
      <w:pPr>
        <w:spacing w:after="120" w:line="259" w:lineRule="auto"/>
      </w:pPr>
      <w:r w:rsidRPr="7BB5CB8E">
        <w:rPr>
          <w:rFonts w:ascii="Times New Roman" w:eastAsia="Times New Roman" w:hAnsi="Times New Roman" w:cs="Times New Roman"/>
          <w:sz w:val="24"/>
          <w:szCs w:val="24"/>
          <w:lang w:val="en-GB" w:eastAsia="lv-LV"/>
        </w:rPr>
        <w:lastRenderedPageBreak/>
        <w:t>This approach enhances the educational and rehabilitative impact of community service and supports the prevention of further offending among children.</w:t>
      </w:r>
    </w:p>
    <w:p w14:paraId="2B70C314" w14:textId="43B0C24F" w:rsidR="00B77A62" w:rsidRPr="00A54EE5" w:rsidRDefault="5855FF1B" w:rsidP="7940C11D">
      <w:pPr>
        <w:spacing w:before="100" w:beforeAutospacing="1" w:after="100" w:afterAutospacing="1" w:line="259" w:lineRule="auto"/>
        <w:jc w:val="left"/>
        <w:outlineLvl w:val="2"/>
        <w:rPr>
          <w:rFonts w:ascii="Times New Roman" w:eastAsia="Times New Roman" w:hAnsi="Times New Roman" w:cs="Times New Roman"/>
          <w:b/>
          <w:bCs/>
          <w:color w:val="808080"/>
          <w:sz w:val="27"/>
          <w:szCs w:val="27"/>
          <w:lang w:val="en-GB" w:eastAsia="lv-LV"/>
        </w:rPr>
      </w:pPr>
      <w:bookmarkStart w:id="4" w:name="_Toc1604347830"/>
      <w:r w:rsidRPr="7940C11D">
        <w:rPr>
          <w:rFonts w:ascii="Times New Roman" w:eastAsia="Times New Roman" w:hAnsi="Times New Roman" w:cs="Times New Roman"/>
          <w:b/>
          <w:bCs/>
          <w:color w:val="808080" w:themeColor="background1" w:themeShade="80"/>
          <w:sz w:val="27"/>
          <w:szCs w:val="27"/>
          <w:lang w:val="en-GB" w:eastAsia="lv-LV"/>
        </w:rPr>
        <w:t>Community Supervision</w:t>
      </w:r>
      <w:bookmarkEnd w:id="4"/>
    </w:p>
    <w:p w14:paraId="5B6D61A3" w14:textId="77777777" w:rsidR="00F95AEE" w:rsidRDefault="003C33CA" w:rsidP="0008055A">
      <w:pPr>
        <w:spacing w:after="120" w:line="259" w:lineRule="auto"/>
        <w:rPr>
          <w:rFonts w:ascii="Times New Roman" w:eastAsia="Times New Roman" w:hAnsi="Times New Roman" w:cs="Times New Roman"/>
          <w:sz w:val="24"/>
          <w:szCs w:val="24"/>
          <w:lang w:val="en-GB" w:eastAsia="lv-LV"/>
        </w:rPr>
      </w:pPr>
      <w:r w:rsidRPr="003C33CA">
        <w:rPr>
          <w:rFonts w:ascii="Times New Roman" w:eastAsia="Times New Roman" w:hAnsi="Times New Roman" w:cs="Times New Roman"/>
          <w:sz w:val="24"/>
          <w:szCs w:val="24"/>
          <w:lang w:val="en-GB" w:eastAsia="lv-LV"/>
        </w:rPr>
        <w:t>In 2024, a total of 5</w:t>
      </w:r>
      <w:r w:rsidR="002B72EB">
        <w:rPr>
          <w:rFonts w:ascii="Times New Roman" w:eastAsia="Times New Roman" w:hAnsi="Times New Roman" w:cs="Times New Roman"/>
          <w:sz w:val="24"/>
          <w:szCs w:val="24"/>
          <w:lang w:val="en-GB" w:eastAsia="lv-LV"/>
        </w:rPr>
        <w:t xml:space="preserve"> </w:t>
      </w:r>
      <w:r w:rsidRPr="003C33CA">
        <w:rPr>
          <w:rFonts w:ascii="Times New Roman" w:eastAsia="Times New Roman" w:hAnsi="Times New Roman" w:cs="Times New Roman"/>
          <w:sz w:val="24"/>
          <w:szCs w:val="24"/>
          <w:lang w:val="en-GB" w:eastAsia="lv-LV"/>
        </w:rPr>
        <w:t>202 individuals were under community supervision. This figure includes cases in which supervision continued from previous years as well as cases in which supervision commenced during 2024.</w:t>
      </w:r>
      <w:r w:rsidR="00F95AEE">
        <w:rPr>
          <w:rFonts w:ascii="Times New Roman" w:eastAsia="Times New Roman" w:hAnsi="Times New Roman" w:cs="Times New Roman"/>
          <w:sz w:val="24"/>
          <w:szCs w:val="24"/>
          <w:lang w:val="en-GB" w:eastAsia="lv-LV"/>
        </w:rPr>
        <w:t xml:space="preserve"> </w:t>
      </w:r>
    </w:p>
    <w:p w14:paraId="5E1972D2" w14:textId="566AD4AA" w:rsidR="00B77A62" w:rsidRPr="00B77A62" w:rsidRDefault="109869EF" w:rsidP="0008055A">
      <w:pPr>
        <w:spacing w:after="120" w:line="259" w:lineRule="auto"/>
        <w:rPr>
          <w:rFonts w:ascii="Times New Roman" w:eastAsia="Times New Roman" w:hAnsi="Times New Roman" w:cs="Times New Roman"/>
          <w:sz w:val="24"/>
          <w:szCs w:val="24"/>
          <w:lang w:val="en-GB"/>
        </w:rPr>
      </w:pPr>
      <w:r w:rsidRPr="00A54EE5">
        <w:rPr>
          <w:rFonts w:ascii="Times New Roman" w:eastAsia="Times New Roman" w:hAnsi="Times New Roman" w:cs="Times New Roman"/>
          <w:sz w:val="24"/>
          <w:szCs w:val="24"/>
          <w:lang w:val="en-GB"/>
        </w:rPr>
        <w:t xml:space="preserve">The </w:t>
      </w:r>
      <w:r w:rsidRPr="7BB5CB8E">
        <w:rPr>
          <w:rFonts w:ascii="Times New Roman" w:eastAsia="Times New Roman" w:hAnsi="Times New Roman" w:cs="Times New Roman"/>
          <w:sz w:val="24"/>
          <w:szCs w:val="24"/>
          <w:lang w:val="en-GB"/>
        </w:rPr>
        <w:t>SPS ensures supervision over</w:t>
      </w:r>
      <w:r w:rsidRPr="00A54EE5">
        <w:rPr>
          <w:rFonts w:ascii="Times New Roman" w:eastAsia="Times New Roman" w:hAnsi="Times New Roman" w:cs="Times New Roman"/>
          <w:sz w:val="24"/>
          <w:szCs w:val="24"/>
          <w:lang w:val="en-GB"/>
        </w:rPr>
        <w:t xml:space="preserve"> </w:t>
      </w:r>
      <w:r w:rsidRPr="7BB5CB8E">
        <w:rPr>
          <w:rFonts w:ascii="Times New Roman" w:eastAsia="Times New Roman" w:hAnsi="Times New Roman" w:cs="Times New Roman"/>
          <w:sz w:val="24"/>
          <w:szCs w:val="24"/>
          <w:lang w:val="en-GB"/>
        </w:rPr>
        <w:t>four</w:t>
      </w:r>
      <w:r w:rsidRPr="00A54EE5">
        <w:rPr>
          <w:rFonts w:ascii="Times New Roman" w:eastAsia="Times New Roman" w:hAnsi="Times New Roman" w:cs="Times New Roman"/>
          <w:sz w:val="24"/>
          <w:szCs w:val="24"/>
          <w:lang w:val="en-GB"/>
        </w:rPr>
        <w:t xml:space="preserve"> categories: </w:t>
      </w:r>
    </w:p>
    <w:p w14:paraId="6A86B5D9" w14:textId="6566C542" w:rsidR="00B77A62" w:rsidRPr="00B77A62" w:rsidRDefault="109869EF" w:rsidP="0008055A">
      <w:pPr>
        <w:pStyle w:val="ListParagraph"/>
        <w:numPr>
          <w:ilvl w:val="0"/>
          <w:numId w:val="4"/>
        </w:numPr>
        <w:spacing w:line="259" w:lineRule="auto"/>
        <w:rPr>
          <w:rFonts w:ascii="Times New Roman" w:eastAsia="Times New Roman" w:hAnsi="Times New Roman" w:cs="Times New Roman"/>
          <w:sz w:val="24"/>
          <w:szCs w:val="24"/>
          <w:lang w:val="en-GB"/>
        </w:rPr>
      </w:pPr>
      <w:r w:rsidRPr="00A54EE5">
        <w:rPr>
          <w:rFonts w:ascii="Times New Roman" w:eastAsia="Times New Roman" w:hAnsi="Times New Roman" w:cs="Times New Roman"/>
          <w:sz w:val="24"/>
          <w:szCs w:val="24"/>
          <w:lang w:val="en-GB"/>
        </w:rPr>
        <w:t xml:space="preserve">those who have </w:t>
      </w:r>
      <w:r w:rsidR="564F7507" w:rsidRPr="7BB5CB8E">
        <w:rPr>
          <w:rFonts w:ascii="Times New Roman" w:eastAsia="Times New Roman" w:hAnsi="Times New Roman" w:cs="Times New Roman"/>
          <w:sz w:val="24"/>
          <w:szCs w:val="24"/>
          <w:lang w:val="en-GB"/>
        </w:rPr>
        <w:t>been conditionally released from criminal liability by a prosecutor</w:t>
      </w:r>
      <w:r w:rsidRPr="00A54EE5">
        <w:rPr>
          <w:rFonts w:ascii="Times New Roman" w:eastAsia="Times New Roman" w:hAnsi="Times New Roman" w:cs="Times New Roman"/>
          <w:sz w:val="24"/>
          <w:szCs w:val="24"/>
          <w:lang w:val="en-GB"/>
        </w:rPr>
        <w:t xml:space="preserve">, </w:t>
      </w:r>
    </w:p>
    <w:p w14:paraId="6A7E4BE8" w14:textId="4C067AE2" w:rsidR="00B77A62" w:rsidRPr="00B77A62" w:rsidRDefault="109869EF" w:rsidP="0008055A">
      <w:pPr>
        <w:pStyle w:val="ListParagraph"/>
        <w:numPr>
          <w:ilvl w:val="0"/>
          <w:numId w:val="4"/>
        </w:numPr>
        <w:spacing w:line="259" w:lineRule="auto"/>
        <w:rPr>
          <w:rFonts w:ascii="Times New Roman" w:eastAsia="Times New Roman" w:hAnsi="Times New Roman" w:cs="Times New Roman"/>
          <w:sz w:val="24"/>
          <w:szCs w:val="24"/>
          <w:lang w:val="en-GB"/>
        </w:rPr>
      </w:pPr>
      <w:r w:rsidRPr="00A54EE5">
        <w:rPr>
          <w:rFonts w:ascii="Times New Roman" w:eastAsia="Times New Roman" w:hAnsi="Times New Roman" w:cs="Times New Roman"/>
          <w:sz w:val="24"/>
          <w:szCs w:val="24"/>
          <w:lang w:val="en-GB"/>
        </w:rPr>
        <w:t xml:space="preserve">those </w:t>
      </w:r>
      <w:r w:rsidR="70E657ED" w:rsidRPr="7BB5CB8E">
        <w:rPr>
          <w:rFonts w:ascii="Times New Roman" w:eastAsia="Times New Roman" w:hAnsi="Times New Roman" w:cs="Times New Roman"/>
          <w:sz w:val="24"/>
          <w:szCs w:val="24"/>
          <w:lang w:val="en-GB"/>
        </w:rPr>
        <w:t xml:space="preserve">sentenced </w:t>
      </w:r>
      <w:r w:rsidR="00346D83" w:rsidRPr="00346D83">
        <w:rPr>
          <w:rFonts w:ascii="Times New Roman" w:eastAsia="Times New Roman" w:hAnsi="Times New Roman" w:cs="Times New Roman"/>
          <w:sz w:val="24"/>
          <w:szCs w:val="24"/>
          <w:lang w:val="en-GB"/>
        </w:rPr>
        <w:t xml:space="preserve">to probation supervision as a primary or additional criminal </w:t>
      </w:r>
      <w:r w:rsidR="00F95AEE" w:rsidRPr="00346D83">
        <w:rPr>
          <w:rFonts w:ascii="Times New Roman" w:eastAsia="Times New Roman" w:hAnsi="Times New Roman" w:cs="Times New Roman"/>
          <w:sz w:val="24"/>
          <w:szCs w:val="24"/>
          <w:lang w:val="en-GB"/>
        </w:rPr>
        <w:t>p</w:t>
      </w:r>
      <w:r w:rsidR="00F95AEE">
        <w:rPr>
          <w:rFonts w:ascii="Times New Roman" w:eastAsia="Times New Roman" w:hAnsi="Times New Roman" w:cs="Times New Roman"/>
          <w:sz w:val="24"/>
          <w:szCs w:val="24"/>
          <w:lang w:val="en-GB"/>
        </w:rPr>
        <w:t>unishment,</w:t>
      </w:r>
      <w:r w:rsidRPr="00A54EE5">
        <w:rPr>
          <w:rFonts w:ascii="Times New Roman" w:eastAsia="Times New Roman" w:hAnsi="Times New Roman" w:cs="Times New Roman"/>
          <w:sz w:val="24"/>
          <w:szCs w:val="24"/>
          <w:lang w:val="en-GB"/>
        </w:rPr>
        <w:t xml:space="preserve"> </w:t>
      </w:r>
    </w:p>
    <w:p w14:paraId="512D3678" w14:textId="2FE94228" w:rsidR="00B77A62" w:rsidRPr="00B77A62" w:rsidRDefault="109869EF" w:rsidP="0008055A">
      <w:pPr>
        <w:pStyle w:val="ListParagraph"/>
        <w:numPr>
          <w:ilvl w:val="0"/>
          <w:numId w:val="4"/>
        </w:numPr>
        <w:spacing w:line="259" w:lineRule="auto"/>
        <w:rPr>
          <w:rFonts w:ascii="Times New Roman" w:eastAsia="Times New Roman" w:hAnsi="Times New Roman" w:cs="Times New Roman"/>
          <w:sz w:val="24"/>
          <w:szCs w:val="24"/>
          <w:lang w:val="en-GB"/>
        </w:rPr>
      </w:pPr>
      <w:r w:rsidRPr="00A54EE5">
        <w:rPr>
          <w:rFonts w:ascii="Times New Roman" w:eastAsia="Times New Roman" w:hAnsi="Times New Roman" w:cs="Times New Roman"/>
          <w:sz w:val="24"/>
          <w:szCs w:val="24"/>
          <w:lang w:val="en-GB"/>
        </w:rPr>
        <w:t xml:space="preserve">people who have received a suspended sentence with supervision, </w:t>
      </w:r>
    </w:p>
    <w:p w14:paraId="6DE80FBE" w14:textId="188BE85D" w:rsidR="00B77A62" w:rsidRPr="00B77A62" w:rsidRDefault="109869EF" w:rsidP="0008055A">
      <w:pPr>
        <w:pStyle w:val="ListParagraph"/>
        <w:numPr>
          <w:ilvl w:val="0"/>
          <w:numId w:val="4"/>
        </w:numPr>
        <w:spacing w:after="120" w:line="259" w:lineRule="auto"/>
        <w:ind w:left="714" w:hanging="357"/>
        <w:rPr>
          <w:rFonts w:ascii="Times New Roman" w:eastAsia="Times New Roman" w:hAnsi="Times New Roman" w:cs="Times New Roman"/>
          <w:sz w:val="24"/>
          <w:szCs w:val="24"/>
          <w:lang w:val="en-GB"/>
        </w:rPr>
      </w:pPr>
      <w:r w:rsidRPr="00A54EE5">
        <w:rPr>
          <w:rFonts w:ascii="Times New Roman" w:eastAsia="Times New Roman" w:hAnsi="Times New Roman" w:cs="Times New Roman"/>
          <w:sz w:val="24"/>
          <w:szCs w:val="24"/>
          <w:lang w:val="en-GB"/>
        </w:rPr>
        <w:t>those who have been conditionally released from prison.</w:t>
      </w:r>
    </w:p>
    <w:p w14:paraId="21B53151" w14:textId="3736BA41" w:rsidR="00B77A62" w:rsidRPr="00B77A62" w:rsidRDefault="538A2C2B" w:rsidP="0008055A">
      <w:pPr>
        <w:spacing w:after="120" w:line="259" w:lineRule="auto"/>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 xml:space="preserve">Under </w:t>
      </w:r>
      <w:r w:rsidR="5470B410" w:rsidRPr="41DBA9D3">
        <w:rPr>
          <w:rFonts w:ascii="Times New Roman" w:eastAsia="Times New Roman" w:hAnsi="Times New Roman" w:cs="Times New Roman"/>
          <w:sz w:val="24"/>
          <w:szCs w:val="24"/>
          <w:lang w:val="en-GB" w:eastAsia="lv-LV"/>
        </w:rPr>
        <w:t xml:space="preserve">the </w:t>
      </w:r>
      <w:r w:rsidRPr="41DBA9D3">
        <w:rPr>
          <w:rFonts w:ascii="Times New Roman" w:eastAsia="Times New Roman" w:hAnsi="Times New Roman" w:cs="Times New Roman"/>
          <w:sz w:val="24"/>
          <w:szCs w:val="24"/>
          <w:lang w:val="en-GB" w:eastAsia="lv-LV"/>
        </w:rPr>
        <w:t xml:space="preserve">SPS supervision, probation clients have the following obligations: </w:t>
      </w:r>
    </w:p>
    <w:p w14:paraId="69020FA4" w14:textId="3E27135A" w:rsidR="00B77A62" w:rsidRPr="00B77A62" w:rsidRDefault="538A2C2B" w:rsidP="41DBA9D3">
      <w:pPr>
        <w:pStyle w:val="ListParagraph"/>
        <w:numPr>
          <w:ilvl w:val="0"/>
          <w:numId w:val="3"/>
        </w:numPr>
        <w:spacing w:after="100" w:afterAutospacing="1" w:line="259" w:lineRule="auto"/>
        <w:ind w:left="714" w:hanging="357"/>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 xml:space="preserve">to register at </w:t>
      </w:r>
      <w:r w:rsidR="65E7E384" w:rsidRPr="41DBA9D3">
        <w:rPr>
          <w:rFonts w:ascii="Times New Roman" w:eastAsia="Times New Roman" w:hAnsi="Times New Roman" w:cs="Times New Roman"/>
          <w:sz w:val="24"/>
          <w:szCs w:val="24"/>
          <w:lang w:val="en-GB" w:eastAsia="lv-LV"/>
        </w:rPr>
        <w:t xml:space="preserve">the </w:t>
      </w:r>
      <w:r w:rsidRPr="41DBA9D3">
        <w:rPr>
          <w:rFonts w:ascii="Times New Roman" w:eastAsia="Times New Roman" w:hAnsi="Times New Roman" w:cs="Times New Roman"/>
          <w:sz w:val="24"/>
          <w:szCs w:val="24"/>
          <w:lang w:val="en-GB" w:eastAsia="lv-LV"/>
        </w:rPr>
        <w:t>SPS within a certain period following the court ruling</w:t>
      </w:r>
      <w:r w:rsidR="24F44996" w:rsidRPr="41DBA9D3">
        <w:rPr>
          <w:rFonts w:ascii="Times New Roman" w:eastAsia="Times New Roman" w:hAnsi="Times New Roman" w:cs="Times New Roman"/>
          <w:sz w:val="24"/>
          <w:szCs w:val="24"/>
          <w:lang w:val="en-GB" w:eastAsia="lv-LV"/>
        </w:rPr>
        <w:t>, penal order imposed by a prosecutor</w:t>
      </w:r>
      <w:r w:rsidRPr="41DBA9D3">
        <w:rPr>
          <w:rFonts w:ascii="Times New Roman" w:eastAsia="Times New Roman" w:hAnsi="Times New Roman" w:cs="Times New Roman"/>
          <w:sz w:val="24"/>
          <w:szCs w:val="24"/>
          <w:lang w:val="en-GB" w:eastAsia="lv-LV"/>
        </w:rPr>
        <w:t xml:space="preserve"> or release from prison; </w:t>
      </w:r>
    </w:p>
    <w:p w14:paraId="7D55F50E" w14:textId="7F508B7D" w:rsidR="00B77A62" w:rsidRPr="00B77A62" w:rsidRDefault="538A2C2B" w:rsidP="41DBA9D3">
      <w:pPr>
        <w:pStyle w:val="ListParagraph"/>
        <w:numPr>
          <w:ilvl w:val="0"/>
          <w:numId w:val="3"/>
        </w:numPr>
        <w:spacing w:after="100" w:afterAutospacing="1" w:line="259" w:lineRule="auto"/>
        <w:ind w:left="714" w:hanging="357"/>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 xml:space="preserve">to fulfil the obligations and lawful requirements determined by </w:t>
      </w:r>
      <w:r w:rsidR="1493F49A" w:rsidRPr="41DBA9D3">
        <w:rPr>
          <w:rFonts w:ascii="Times New Roman" w:eastAsia="Times New Roman" w:hAnsi="Times New Roman" w:cs="Times New Roman"/>
          <w:sz w:val="24"/>
          <w:szCs w:val="24"/>
          <w:lang w:val="en-GB" w:eastAsia="lv-LV"/>
        </w:rPr>
        <w:t xml:space="preserve">the </w:t>
      </w:r>
      <w:r w:rsidRPr="41DBA9D3">
        <w:rPr>
          <w:rFonts w:ascii="Times New Roman" w:eastAsia="Times New Roman" w:hAnsi="Times New Roman" w:cs="Times New Roman"/>
          <w:sz w:val="24"/>
          <w:szCs w:val="24"/>
          <w:lang w:val="en-GB" w:eastAsia="lv-LV"/>
        </w:rPr>
        <w:t xml:space="preserve">SPS; </w:t>
      </w:r>
    </w:p>
    <w:p w14:paraId="253867B4" w14:textId="48050CAE" w:rsidR="00B77A62" w:rsidRPr="00B77A62" w:rsidRDefault="538A2C2B" w:rsidP="41DBA9D3">
      <w:pPr>
        <w:pStyle w:val="ListParagraph"/>
        <w:numPr>
          <w:ilvl w:val="0"/>
          <w:numId w:val="3"/>
        </w:numPr>
        <w:spacing w:after="100" w:afterAutospacing="1" w:line="259" w:lineRule="auto"/>
        <w:ind w:left="714" w:hanging="357"/>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 xml:space="preserve">to appear at </w:t>
      </w:r>
      <w:r w:rsidR="6BE39753" w:rsidRPr="41DBA9D3">
        <w:rPr>
          <w:rFonts w:ascii="Times New Roman" w:eastAsia="Times New Roman" w:hAnsi="Times New Roman" w:cs="Times New Roman"/>
          <w:sz w:val="24"/>
          <w:szCs w:val="24"/>
          <w:lang w:val="en-GB" w:eastAsia="lv-LV"/>
        </w:rPr>
        <w:t xml:space="preserve">the </w:t>
      </w:r>
      <w:r w:rsidRPr="41DBA9D3">
        <w:rPr>
          <w:rFonts w:ascii="Times New Roman" w:eastAsia="Times New Roman" w:hAnsi="Times New Roman" w:cs="Times New Roman"/>
          <w:sz w:val="24"/>
          <w:szCs w:val="24"/>
          <w:lang w:val="en-GB" w:eastAsia="lv-LV"/>
        </w:rPr>
        <w:t xml:space="preserve">SPS at the time specified; </w:t>
      </w:r>
    </w:p>
    <w:p w14:paraId="1ECA2953" w14:textId="4366CF68" w:rsidR="00B77A62" w:rsidRPr="00B77A62" w:rsidRDefault="538A2C2B" w:rsidP="41DBA9D3">
      <w:pPr>
        <w:pStyle w:val="ListParagraph"/>
        <w:numPr>
          <w:ilvl w:val="0"/>
          <w:numId w:val="3"/>
        </w:numPr>
        <w:spacing w:after="100" w:afterAutospacing="1" w:line="259" w:lineRule="auto"/>
        <w:ind w:left="714" w:hanging="357"/>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 xml:space="preserve">to inform the official of </w:t>
      </w:r>
      <w:r w:rsidR="49B836F2" w:rsidRPr="41DBA9D3">
        <w:rPr>
          <w:rFonts w:ascii="Times New Roman" w:eastAsia="Times New Roman" w:hAnsi="Times New Roman" w:cs="Times New Roman"/>
          <w:sz w:val="24"/>
          <w:szCs w:val="24"/>
          <w:lang w:val="en-GB" w:eastAsia="lv-LV"/>
        </w:rPr>
        <w:t xml:space="preserve">the </w:t>
      </w:r>
      <w:r w:rsidRPr="41DBA9D3">
        <w:rPr>
          <w:rFonts w:ascii="Times New Roman" w:eastAsia="Times New Roman" w:hAnsi="Times New Roman" w:cs="Times New Roman"/>
          <w:sz w:val="24"/>
          <w:szCs w:val="24"/>
          <w:lang w:val="en-GB" w:eastAsia="lv-LV"/>
        </w:rPr>
        <w:t xml:space="preserve">SPS of their place of residence, workplace or educational institution, as well as, without delay (as soon as it has become known to the person) to notify of changes therein; </w:t>
      </w:r>
    </w:p>
    <w:p w14:paraId="42557310" w14:textId="560DA326" w:rsidR="00B77A62" w:rsidRPr="00B77A62" w:rsidRDefault="538A2C2B" w:rsidP="41DBA9D3">
      <w:pPr>
        <w:pStyle w:val="ListParagraph"/>
        <w:numPr>
          <w:ilvl w:val="0"/>
          <w:numId w:val="3"/>
        </w:numPr>
        <w:spacing w:after="100" w:afterAutospacing="1" w:line="259" w:lineRule="auto"/>
        <w:ind w:left="714" w:hanging="357"/>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 xml:space="preserve">to request permission from </w:t>
      </w:r>
      <w:r w:rsidR="064EFB6E" w:rsidRPr="41DBA9D3">
        <w:rPr>
          <w:rFonts w:ascii="Times New Roman" w:eastAsia="Times New Roman" w:hAnsi="Times New Roman" w:cs="Times New Roman"/>
          <w:sz w:val="24"/>
          <w:szCs w:val="24"/>
          <w:lang w:val="en-GB" w:eastAsia="lv-LV"/>
        </w:rPr>
        <w:t xml:space="preserve">the </w:t>
      </w:r>
      <w:r w:rsidRPr="41DBA9D3">
        <w:rPr>
          <w:rFonts w:ascii="Times New Roman" w:eastAsia="Times New Roman" w:hAnsi="Times New Roman" w:cs="Times New Roman"/>
          <w:sz w:val="24"/>
          <w:szCs w:val="24"/>
          <w:lang w:val="en-GB" w:eastAsia="lv-LV"/>
        </w:rPr>
        <w:t xml:space="preserve">SPS for departure outside of their place of residence for a period which is longer than fifteen days (this Clause shall not apply to a conditionally released person for whom </w:t>
      </w:r>
      <w:r w:rsidR="4F4D91AF" w:rsidRPr="41DBA9D3">
        <w:rPr>
          <w:rFonts w:ascii="Times New Roman" w:eastAsia="Times New Roman" w:hAnsi="Times New Roman" w:cs="Times New Roman"/>
          <w:sz w:val="24"/>
          <w:szCs w:val="24"/>
          <w:lang w:val="en-GB" w:eastAsia="lv-LV"/>
        </w:rPr>
        <w:t xml:space="preserve">electronic monitoring (EM) </w:t>
      </w:r>
      <w:r w:rsidRPr="41DBA9D3">
        <w:rPr>
          <w:rFonts w:ascii="Times New Roman" w:eastAsia="Times New Roman" w:hAnsi="Times New Roman" w:cs="Times New Roman"/>
          <w:sz w:val="24"/>
          <w:szCs w:val="24"/>
          <w:lang w:val="en-GB" w:eastAsia="lv-LV"/>
        </w:rPr>
        <w:t xml:space="preserve">has been determined); </w:t>
      </w:r>
    </w:p>
    <w:p w14:paraId="33C9B3E5" w14:textId="2555C225" w:rsidR="00B77A62" w:rsidRPr="00B77A62" w:rsidRDefault="2122595D" w:rsidP="41DBA9D3">
      <w:pPr>
        <w:pStyle w:val="ListParagraph"/>
        <w:numPr>
          <w:ilvl w:val="0"/>
          <w:numId w:val="3"/>
        </w:numPr>
        <w:spacing w:after="100" w:afterAutospacing="1" w:line="259" w:lineRule="auto"/>
        <w:ind w:left="714" w:hanging="357"/>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t</w:t>
      </w:r>
      <w:r w:rsidR="538A2C2B" w:rsidRPr="41DBA9D3">
        <w:rPr>
          <w:rFonts w:ascii="Times New Roman" w:eastAsia="Times New Roman" w:hAnsi="Times New Roman" w:cs="Times New Roman"/>
          <w:sz w:val="24"/>
          <w:szCs w:val="24"/>
          <w:lang w:val="en-GB" w:eastAsia="lv-LV"/>
        </w:rPr>
        <w:t xml:space="preserve">o submit information to an official of </w:t>
      </w:r>
      <w:r w:rsidR="3E55EBF8" w:rsidRPr="41DBA9D3">
        <w:rPr>
          <w:rFonts w:ascii="Times New Roman" w:eastAsia="Times New Roman" w:hAnsi="Times New Roman" w:cs="Times New Roman"/>
          <w:sz w:val="24"/>
          <w:szCs w:val="24"/>
          <w:lang w:val="en-GB" w:eastAsia="lv-LV"/>
        </w:rPr>
        <w:t xml:space="preserve">the </w:t>
      </w:r>
      <w:r w:rsidR="538A2C2B" w:rsidRPr="41DBA9D3">
        <w:rPr>
          <w:rFonts w:ascii="Times New Roman" w:eastAsia="Times New Roman" w:hAnsi="Times New Roman" w:cs="Times New Roman"/>
          <w:sz w:val="24"/>
          <w:szCs w:val="24"/>
          <w:lang w:val="en-GB" w:eastAsia="lv-LV"/>
        </w:rPr>
        <w:t>SPS regarding the fulfilment of the imposed obligations and means of support.</w:t>
      </w:r>
    </w:p>
    <w:p w14:paraId="0197EA6C" w14:textId="2E94C100" w:rsidR="00B77A62" w:rsidRPr="00B77A62" w:rsidRDefault="700E948B" w:rsidP="0008055A">
      <w:pPr>
        <w:spacing w:after="120" w:line="259" w:lineRule="auto"/>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 xml:space="preserve">Also, </w:t>
      </w:r>
      <w:r w:rsidR="71F84708" w:rsidRPr="41DBA9D3">
        <w:rPr>
          <w:rFonts w:ascii="Times New Roman" w:eastAsia="Times New Roman" w:hAnsi="Times New Roman" w:cs="Times New Roman"/>
          <w:sz w:val="24"/>
          <w:szCs w:val="24"/>
          <w:lang w:val="en-GB" w:eastAsia="lv-LV"/>
        </w:rPr>
        <w:t xml:space="preserve">the </w:t>
      </w:r>
      <w:r w:rsidRPr="41DBA9D3">
        <w:rPr>
          <w:rFonts w:ascii="Times New Roman" w:eastAsia="Times New Roman" w:hAnsi="Times New Roman" w:cs="Times New Roman"/>
          <w:sz w:val="24"/>
          <w:szCs w:val="24"/>
          <w:lang w:val="en-GB" w:eastAsia="lv-LV"/>
        </w:rPr>
        <w:t xml:space="preserve">SPS can impose several </w:t>
      </w:r>
      <w:r w:rsidR="49A6F6AB" w:rsidRPr="41DBA9D3">
        <w:rPr>
          <w:rFonts w:ascii="Times New Roman" w:eastAsia="Times New Roman" w:hAnsi="Times New Roman" w:cs="Times New Roman"/>
          <w:sz w:val="24"/>
          <w:szCs w:val="24"/>
          <w:lang w:val="en-GB" w:eastAsia="lv-LV"/>
        </w:rPr>
        <w:t xml:space="preserve">additional </w:t>
      </w:r>
      <w:r w:rsidRPr="41DBA9D3">
        <w:rPr>
          <w:rFonts w:ascii="Times New Roman" w:eastAsia="Times New Roman" w:hAnsi="Times New Roman" w:cs="Times New Roman"/>
          <w:sz w:val="24"/>
          <w:szCs w:val="24"/>
          <w:lang w:val="en-GB" w:eastAsia="lv-LV"/>
        </w:rPr>
        <w:t>obligations to probation clients according to Sentence Execution Code of Latvia Articles 138.</w:t>
      </w:r>
      <w:r w:rsidRPr="41DBA9D3">
        <w:rPr>
          <w:rFonts w:ascii="Times New Roman" w:eastAsia="Times New Roman" w:hAnsi="Times New Roman" w:cs="Times New Roman"/>
          <w:sz w:val="24"/>
          <w:szCs w:val="24"/>
          <w:vertAlign w:val="superscript"/>
          <w:lang w:val="en-GB" w:eastAsia="lv-LV"/>
        </w:rPr>
        <w:t>6</w:t>
      </w:r>
      <w:r w:rsidRPr="41DBA9D3">
        <w:rPr>
          <w:rFonts w:ascii="Times New Roman" w:eastAsia="Times New Roman" w:hAnsi="Times New Roman" w:cs="Times New Roman"/>
          <w:sz w:val="24"/>
          <w:szCs w:val="24"/>
          <w:lang w:val="en-GB" w:eastAsia="lv-LV"/>
        </w:rPr>
        <w:t>, 155.</w:t>
      </w:r>
      <w:r w:rsidRPr="41DBA9D3">
        <w:rPr>
          <w:rFonts w:ascii="Times New Roman" w:eastAsia="Times New Roman" w:hAnsi="Times New Roman" w:cs="Times New Roman"/>
          <w:sz w:val="24"/>
          <w:szCs w:val="24"/>
          <w:vertAlign w:val="superscript"/>
          <w:lang w:val="en-GB" w:eastAsia="lv-LV"/>
        </w:rPr>
        <w:t>1</w:t>
      </w:r>
      <w:r w:rsidRPr="41DBA9D3">
        <w:rPr>
          <w:rFonts w:ascii="Times New Roman" w:eastAsia="Times New Roman" w:hAnsi="Times New Roman" w:cs="Times New Roman"/>
          <w:sz w:val="24"/>
          <w:szCs w:val="24"/>
          <w:lang w:val="en-GB" w:eastAsia="lv-LV"/>
        </w:rPr>
        <w:t xml:space="preserve"> and 119.</w:t>
      </w:r>
      <w:r w:rsidRPr="41DBA9D3">
        <w:rPr>
          <w:rFonts w:ascii="Times New Roman" w:eastAsia="Times New Roman" w:hAnsi="Times New Roman" w:cs="Times New Roman"/>
          <w:sz w:val="24"/>
          <w:szCs w:val="24"/>
          <w:vertAlign w:val="superscript"/>
          <w:lang w:val="en-GB" w:eastAsia="lv-LV"/>
        </w:rPr>
        <w:t>7</w:t>
      </w:r>
      <w:r w:rsidRPr="41DBA9D3">
        <w:rPr>
          <w:rFonts w:ascii="Times New Roman" w:eastAsia="Times New Roman" w:hAnsi="Times New Roman" w:cs="Times New Roman"/>
          <w:sz w:val="24"/>
          <w:szCs w:val="24"/>
          <w:lang w:val="en-GB" w:eastAsia="lv-LV"/>
        </w:rPr>
        <w:t xml:space="preserve">, these are:  </w:t>
      </w:r>
    </w:p>
    <w:p w14:paraId="3169F576" w14:textId="3F1E11B9" w:rsidR="00B77A62" w:rsidRPr="00B77A62" w:rsidRDefault="00C426CD" w:rsidP="0008055A">
      <w:pPr>
        <w:pStyle w:val="ListParagraph"/>
        <w:numPr>
          <w:ilvl w:val="0"/>
          <w:numId w:val="2"/>
        </w:numPr>
        <w:spacing w:after="120"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 xml:space="preserve">to comply with the prohibition to leave the place of residence at a specific time of the day; </w:t>
      </w:r>
    </w:p>
    <w:p w14:paraId="6658B707" w14:textId="7B9DAD39" w:rsidR="00B77A62" w:rsidRPr="00B77A62" w:rsidRDefault="00C426CD" w:rsidP="0008055A">
      <w:pPr>
        <w:pStyle w:val="ListParagraph"/>
        <w:numPr>
          <w:ilvl w:val="0"/>
          <w:numId w:val="2"/>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 xml:space="preserve">to comply with the prohibition to change his or her place of residence without permission of the SPS; </w:t>
      </w:r>
    </w:p>
    <w:p w14:paraId="1CF3C526" w14:textId="356CC6CA" w:rsidR="00B77A62" w:rsidRPr="00B77A62" w:rsidRDefault="00C426CD" w:rsidP="0008055A">
      <w:pPr>
        <w:pStyle w:val="ListParagraph"/>
        <w:numPr>
          <w:ilvl w:val="0"/>
          <w:numId w:val="2"/>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 xml:space="preserve">to comply with the prohibition to visit specific public places; </w:t>
      </w:r>
    </w:p>
    <w:p w14:paraId="23EE3848" w14:textId="28C6F19A" w:rsidR="00B77A62" w:rsidRPr="00B77A62" w:rsidRDefault="00C426CD" w:rsidP="0008055A">
      <w:pPr>
        <w:pStyle w:val="ListParagraph"/>
        <w:numPr>
          <w:ilvl w:val="0"/>
          <w:numId w:val="2"/>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 xml:space="preserve">to comply with the prohibition to contact specific people; </w:t>
      </w:r>
    </w:p>
    <w:p w14:paraId="539EA606" w14:textId="096AD906" w:rsidR="00B77A62" w:rsidRPr="00B77A62" w:rsidRDefault="00C426CD" w:rsidP="0008055A">
      <w:pPr>
        <w:pStyle w:val="ListParagraph"/>
        <w:numPr>
          <w:ilvl w:val="0"/>
          <w:numId w:val="2"/>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 xml:space="preserve">to comply with the prohibition to leave a specific administrative territory without the permission of the SPS; </w:t>
      </w:r>
    </w:p>
    <w:p w14:paraId="5B77BF35" w14:textId="79C51ADE" w:rsidR="00B77A62" w:rsidRPr="00B77A62" w:rsidRDefault="00C426CD" w:rsidP="0008055A">
      <w:pPr>
        <w:pStyle w:val="ListParagraph"/>
        <w:numPr>
          <w:ilvl w:val="0"/>
          <w:numId w:val="2"/>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 xml:space="preserve">to comply with the prohibition to use alcohol, narcotic or other intoxicating substances; </w:t>
      </w:r>
    </w:p>
    <w:p w14:paraId="4633C554" w14:textId="513F8793" w:rsidR="00B77A62" w:rsidRPr="00B77A62" w:rsidRDefault="00C426CD" w:rsidP="0008055A">
      <w:pPr>
        <w:pStyle w:val="ListParagraph"/>
        <w:numPr>
          <w:ilvl w:val="0"/>
          <w:numId w:val="2"/>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 xml:space="preserve">to comply with the route of movement coordinated with an official of the SPS; </w:t>
      </w:r>
    </w:p>
    <w:p w14:paraId="6E216188" w14:textId="77E7B6D7" w:rsidR="00B77A62" w:rsidRPr="00B77A62" w:rsidRDefault="00C426CD" w:rsidP="0008055A">
      <w:pPr>
        <w:pStyle w:val="ListParagraph"/>
        <w:numPr>
          <w:ilvl w:val="0"/>
          <w:numId w:val="2"/>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 xml:space="preserve">to participate in one or more probation programmes; </w:t>
      </w:r>
    </w:p>
    <w:p w14:paraId="4FE6A654" w14:textId="069E7391" w:rsidR="00B77A62" w:rsidRPr="00B77A62" w:rsidRDefault="00C426CD" w:rsidP="0008055A">
      <w:pPr>
        <w:pStyle w:val="ListParagraph"/>
        <w:numPr>
          <w:ilvl w:val="0"/>
          <w:numId w:val="2"/>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lastRenderedPageBreak/>
        <w:t xml:space="preserve">to comply with the prohibition to purchase, carry or keep particular items; </w:t>
      </w:r>
    </w:p>
    <w:p w14:paraId="2251AA3D" w14:textId="23E4AC81" w:rsidR="00B77A62" w:rsidRPr="00B77A62" w:rsidRDefault="00C426CD" w:rsidP="0008055A">
      <w:pPr>
        <w:pStyle w:val="ListParagraph"/>
        <w:numPr>
          <w:ilvl w:val="0"/>
          <w:numId w:val="2"/>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 xml:space="preserve">to comply with the prohibition to approach specific objects, places or institutions; </w:t>
      </w:r>
    </w:p>
    <w:p w14:paraId="7A9479B9" w14:textId="2F612066" w:rsidR="00B77A62" w:rsidRPr="00B77A62" w:rsidRDefault="00C426CD" w:rsidP="0008055A">
      <w:pPr>
        <w:pStyle w:val="ListParagraph"/>
        <w:numPr>
          <w:ilvl w:val="0"/>
          <w:numId w:val="2"/>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 xml:space="preserve">to see the specialist indicated by the SPS for resolving issues of a criminal nature if the conditionally released person agrees to pay the additional expenses related to such visits or it does not result in additional expenses for the conditionally released person and to follow the instructions of the specialist; </w:t>
      </w:r>
    </w:p>
    <w:p w14:paraId="2B629F4E" w14:textId="0F74DEC5" w:rsidR="00B77A62" w:rsidRPr="00B77A62" w:rsidRDefault="00C426CD" w:rsidP="0008055A">
      <w:pPr>
        <w:pStyle w:val="ListParagraph"/>
        <w:numPr>
          <w:ilvl w:val="0"/>
          <w:numId w:val="2"/>
        </w:numPr>
        <w:spacing w:before="100" w:beforeAutospacing="1" w:after="100" w:afterAutospacing="1" w:line="259" w:lineRule="auto"/>
        <w:rPr>
          <w:rFonts w:ascii="Times New Roman" w:eastAsia="Times New Roman" w:hAnsi="Times New Roman" w:cs="Times New Roman"/>
          <w:sz w:val="24"/>
          <w:szCs w:val="24"/>
          <w:lang w:val="en-GB" w:eastAsia="lv-LV"/>
        </w:rPr>
      </w:pPr>
      <w:r w:rsidRPr="7BB5CB8E">
        <w:rPr>
          <w:rFonts w:ascii="Times New Roman" w:eastAsia="Times New Roman" w:hAnsi="Times New Roman" w:cs="Times New Roman"/>
          <w:sz w:val="24"/>
          <w:szCs w:val="24"/>
          <w:lang w:val="en-GB" w:eastAsia="lv-LV"/>
        </w:rPr>
        <w:t>to follow the instructions of the SPS aimed at deriving legal subsistence means or resolving of practical matters in a socially acceptable way.</w:t>
      </w:r>
    </w:p>
    <w:p w14:paraId="0CC5AE47" w14:textId="21152064" w:rsidR="00346D83" w:rsidRPr="00346D83" w:rsidRDefault="00346D83" w:rsidP="00346D83">
      <w:pPr>
        <w:spacing w:after="120" w:line="259" w:lineRule="auto"/>
        <w:rPr>
          <w:rFonts w:ascii="Times New Roman" w:eastAsia="Times New Roman" w:hAnsi="Times New Roman" w:cs="Times New Roman"/>
          <w:sz w:val="24"/>
          <w:szCs w:val="24"/>
          <w:lang w:val="en-GB" w:eastAsia="lv-LV"/>
        </w:rPr>
      </w:pPr>
      <w:r w:rsidRPr="00346D83">
        <w:rPr>
          <w:rFonts w:ascii="Times New Roman" w:eastAsia="Times New Roman" w:hAnsi="Times New Roman" w:cs="Times New Roman"/>
          <w:sz w:val="24"/>
          <w:szCs w:val="24"/>
          <w:lang w:val="en-GB" w:eastAsia="lv-LV"/>
        </w:rPr>
        <w:t>During supervision, the SPS may impose additional obligations on probation clients without prior court approval. The necessity and scope of these obligations are assessed during the first meeting with the probation client and, where required, determined within seven days. Obligations are continuously reviewed and adjusted throughout the supervision period in response to changes in risk and needs assessment results or the emergence of new risk factors.</w:t>
      </w:r>
      <w:r>
        <w:rPr>
          <w:rFonts w:ascii="Times New Roman" w:eastAsia="Times New Roman" w:hAnsi="Times New Roman" w:cs="Times New Roman"/>
          <w:sz w:val="24"/>
          <w:szCs w:val="24"/>
          <w:lang w:val="en-GB" w:eastAsia="lv-LV"/>
        </w:rPr>
        <w:t xml:space="preserve"> </w:t>
      </w:r>
      <w:r w:rsidRPr="00346D83">
        <w:rPr>
          <w:rFonts w:ascii="Times New Roman" w:eastAsia="Times New Roman" w:hAnsi="Times New Roman" w:cs="Times New Roman"/>
          <w:sz w:val="24"/>
          <w:szCs w:val="24"/>
          <w:lang w:val="en-GB" w:eastAsia="lv-LV"/>
        </w:rPr>
        <w:t xml:space="preserve">Decisions on the imposition of obligations are made jointly by two SPS officers </w:t>
      </w:r>
      <w:r>
        <w:rPr>
          <w:rFonts w:ascii="Times New Roman" w:eastAsia="Times New Roman" w:hAnsi="Times New Roman" w:cs="Times New Roman"/>
          <w:sz w:val="24"/>
          <w:szCs w:val="24"/>
          <w:lang w:val="en-GB" w:eastAsia="lv-LV"/>
        </w:rPr>
        <w:t xml:space="preserve">– </w:t>
      </w:r>
      <w:r w:rsidRPr="00346D83">
        <w:rPr>
          <w:rFonts w:ascii="Times New Roman" w:eastAsia="Times New Roman" w:hAnsi="Times New Roman" w:cs="Times New Roman"/>
          <w:sz w:val="24"/>
          <w:szCs w:val="24"/>
          <w:lang w:val="en-GB" w:eastAsia="lv-LV"/>
        </w:rPr>
        <w:t xml:space="preserve">the case manager and another officer </w:t>
      </w:r>
      <w:r>
        <w:rPr>
          <w:rFonts w:ascii="Times New Roman" w:eastAsia="Times New Roman" w:hAnsi="Times New Roman" w:cs="Times New Roman"/>
          <w:sz w:val="24"/>
          <w:szCs w:val="24"/>
          <w:lang w:val="en-GB" w:eastAsia="lv-LV"/>
        </w:rPr>
        <w:t>–</w:t>
      </w:r>
      <w:r w:rsidRPr="00346D83">
        <w:rPr>
          <w:rFonts w:ascii="Times New Roman" w:eastAsia="Times New Roman" w:hAnsi="Times New Roman" w:cs="Times New Roman"/>
          <w:sz w:val="24"/>
          <w:szCs w:val="24"/>
          <w:lang w:val="en-GB" w:eastAsia="lv-LV"/>
        </w:rPr>
        <w:t xml:space="preserve"> to ensure objectivity and reduce the risk of corruption. All obligations must be clearly justified and are determined on the basis of the probation client</w:t>
      </w:r>
      <w:r>
        <w:rPr>
          <w:rFonts w:ascii="Times New Roman" w:eastAsia="Times New Roman" w:hAnsi="Times New Roman" w:cs="Times New Roman"/>
          <w:sz w:val="24"/>
          <w:szCs w:val="24"/>
          <w:lang w:val="en-GB" w:eastAsia="lv-LV"/>
        </w:rPr>
        <w:t>'</w:t>
      </w:r>
      <w:r w:rsidRPr="00346D83">
        <w:rPr>
          <w:rFonts w:ascii="Times New Roman" w:eastAsia="Times New Roman" w:hAnsi="Times New Roman" w:cs="Times New Roman"/>
          <w:sz w:val="24"/>
          <w:szCs w:val="24"/>
          <w:lang w:val="en-GB" w:eastAsia="lv-LV"/>
        </w:rPr>
        <w:t>s criminal history, the circumstances of the current offence (including substance use, where relevant), victim safety considerations, and the results of the risk and needs assessment.</w:t>
      </w:r>
    </w:p>
    <w:p w14:paraId="30F7E5C3" w14:textId="77777777" w:rsidR="00346D83" w:rsidRDefault="00346D83" w:rsidP="0008055A">
      <w:pPr>
        <w:spacing w:after="120" w:line="259" w:lineRule="auto"/>
        <w:rPr>
          <w:rFonts w:ascii="Times New Roman" w:eastAsia="Times New Roman" w:hAnsi="Times New Roman" w:cs="Times New Roman"/>
          <w:sz w:val="24"/>
          <w:szCs w:val="24"/>
          <w:lang w:val="en-GB" w:eastAsia="lv-LV"/>
        </w:rPr>
      </w:pPr>
      <w:r w:rsidRPr="00346D83">
        <w:rPr>
          <w:rFonts w:ascii="Times New Roman" w:eastAsia="Times New Roman" w:hAnsi="Times New Roman" w:cs="Times New Roman"/>
          <w:sz w:val="24"/>
          <w:szCs w:val="24"/>
          <w:lang w:val="en-GB" w:eastAsia="lv-LV"/>
        </w:rPr>
        <w:t>Where appropriate, the SPS consults victims to determine suitable protective measures, such as restrictions on contact or proximity. If at least a medium level of reoffending risk is identified, the SPS is required to consider imposing participation in one or more probation programmes.</w:t>
      </w:r>
      <w:r>
        <w:rPr>
          <w:rFonts w:ascii="Times New Roman" w:eastAsia="Times New Roman" w:hAnsi="Times New Roman" w:cs="Times New Roman"/>
          <w:sz w:val="24"/>
          <w:szCs w:val="24"/>
          <w:lang w:val="en-GB" w:eastAsia="lv-LV"/>
        </w:rPr>
        <w:t xml:space="preserve"> </w:t>
      </w:r>
      <w:r w:rsidRPr="00346D83">
        <w:rPr>
          <w:rFonts w:ascii="Times New Roman" w:eastAsia="Times New Roman" w:hAnsi="Times New Roman" w:cs="Times New Roman"/>
          <w:sz w:val="24"/>
          <w:szCs w:val="24"/>
          <w:lang w:val="en-GB" w:eastAsia="lv-LV"/>
        </w:rPr>
        <w:t>In 2024, the most frequently imposed obligations involved participation in probation programmes and restrictions related to alcohol or drug use.</w:t>
      </w:r>
      <w:r>
        <w:rPr>
          <w:rFonts w:ascii="Times New Roman" w:eastAsia="Times New Roman" w:hAnsi="Times New Roman" w:cs="Times New Roman"/>
          <w:sz w:val="24"/>
          <w:szCs w:val="24"/>
          <w:lang w:val="en-GB" w:eastAsia="lv-LV"/>
        </w:rPr>
        <w:t xml:space="preserve"> </w:t>
      </w:r>
    </w:p>
    <w:p w14:paraId="3ACDAF21" w14:textId="77777777" w:rsidR="00346D83" w:rsidRDefault="00346D83" w:rsidP="0008055A">
      <w:pPr>
        <w:spacing w:after="120" w:line="259" w:lineRule="auto"/>
        <w:rPr>
          <w:rFonts w:ascii="Times New Roman" w:eastAsia="Times New Roman" w:hAnsi="Times New Roman" w:cs="Times New Roman"/>
          <w:sz w:val="24"/>
          <w:szCs w:val="24"/>
          <w:lang w:val="en-GB" w:eastAsia="lv-LV"/>
        </w:rPr>
      </w:pPr>
      <w:r w:rsidRPr="00346D83">
        <w:rPr>
          <w:rFonts w:ascii="Times New Roman" w:eastAsia="Times New Roman" w:hAnsi="Times New Roman" w:cs="Times New Roman"/>
          <w:sz w:val="24"/>
          <w:szCs w:val="24"/>
          <w:lang w:val="en-GB" w:eastAsia="lv-LV"/>
        </w:rPr>
        <w:t>Risk and needs assessment is a core working method used by the SPS to plan and organise work with probation clients. The SPS applies a set of empirically validated assessment tools, including instruments for assessing the risk of general recidivism, violent recidivism and sexual reoffending, selected according to the nature of the offence</w:t>
      </w:r>
      <w:r>
        <w:rPr>
          <w:rFonts w:ascii="Times New Roman" w:eastAsia="Times New Roman" w:hAnsi="Times New Roman" w:cs="Times New Roman"/>
          <w:sz w:val="24"/>
          <w:szCs w:val="24"/>
          <w:lang w:val="en-GB" w:eastAsia="lv-LV"/>
        </w:rPr>
        <w:t xml:space="preserve"> and probation client's </w:t>
      </w:r>
      <w:r w:rsidRPr="00346D83">
        <w:rPr>
          <w:rFonts w:ascii="Times New Roman" w:eastAsia="Times New Roman" w:hAnsi="Times New Roman" w:cs="Times New Roman"/>
          <w:sz w:val="24"/>
          <w:szCs w:val="24"/>
          <w:lang w:val="en-GB" w:eastAsia="lv-LV"/>
        </w:rPr>
        <w:t>criminal history.</w:t>
      </w:r>
      <w:r w:rsidR="004E508A" w:rsidRPr="41DBA9D3">
        <w:rPr>
          <w:rFonts w:ascii="Times New Roman" w:eastAsia="Times New Roman" w:hAnsi="Times New Roman" w:cs="Times New Roman"/>
          <w:sz w:val="24"/>
          <w:szCs w:val="24"/>
          <w:lang w:val="en-GB" w:eastAsia="lv-LV"/>
        </w:rPr>
        <w:t xml:space="preserve"> </w:t>
      </w:r>
    </w:p>
    <w:p w14:paraId="61F107CD" w14:textId="3081FEDD" w:rsidR="00346D83" w:rsidRDefault="00346D83" w:rsidP="0008055A">
      <w:pPr>
        <w:spacing w:after="120" w:line="259" w:lineRule="auto"/>
        <w:rPr>
          <w:rFonts w:ascii="Times New Roman" w:eastAsia="Times New Roman" w:hAnsi="Times New Roman" w:cs="Times New Roman"/>
          <w:sz w:val="24"/>
          <w:szCs w:val="24"/>
          <w:lang w:val="en-GB" w:eastAsia="lv-LV"/>
        </w:rPr>
      </w:pPr>
      <w:r w:rsidRPr="00346D83">
        <w:rPr>
          <w:rFonts w:ascii="Times New Roman" w:eastAsia="Times New Roman" w:hAnsi="Times New Roman" w:cs="Times New Roman"/>
          <w:sz w:val="24"/>
          <w:szCs w:val="24"/>
          <w:lang w:val="en-GB" w:eastAsia="lv-LV"/>
        </w:rPr>
        <w:t xml:space="preserve">Based on the assessment results, probation clients are assigned to one of five supervision and support levels: very low, low, medium, high or very high. In accordance with the risk–need–responsivity principles, the SPS allocates more intensive supervision and interventions to clients assessed as presenting medium to very high risk. Assessment outcomes guide the level of supervision intensity, reporting frequency and suitability for participation in probation programmes targeting identified criminogenic needs. </w:t>
      </w:r>
    </w:p>
    <w:p w14:paraId="7391BED3" w14:textId="772F661D" w:rsidR="00346D83" w:rsidRDefault="00F95AEE" w:rsidP="0008055A">
      <w:pPr>
        <w:spacing w:after="120" w:line="259" w:lineRule="auto"/>
        <w:rPr>
          <w:rFonts w:ascii="Times New Roman" w:eastAsia="Times New Roman" w:hAnsi="Times New Roman" w:cs="Times New Roman"/>
          <w:sz w:val="24"/>
          <w:szCs w:val="24"/>
          <w:lang w:val="en-GB" w:eastAsia="lv-LV"/>
        </w:rPr>
      </w:pPr>
      <w:r w:rsidRPr="00F95AEE">
        <w:rPr>
          <w:rFonts w:ascii="Times New Roman" w:eastAsia="Times New Roman" w:hAnsi="Times New Roman" w:cs="Times New Roman"/>
          <w:sz w:val="24"/>
          <w:szCs w:val="24"/>
          <w:lang w:val="en-GB" w:eastAsia="lv-LV"/>
        </w:rPr>
        <w:t>For clients assessed as presenting medium to very high risk, the SPS additionally applies an assessment of stage of change, based on the Transtheoretical Model of Change. This enables the identification of the probation client’s readiness for behavioural change and problem-solving, allowing specialists to select the most appropriate intervention strategies.</w:t>
      </w:r>
      <w:r>
        <w:rPr>
          <w:rFonts w:ascii="Times New Roman" w:eastAsia="Times New Roman" w:hAnsi="Times New Roman" w:cs="Times New Roman"/>
          <w:sz w:val="24"/>
          <w:szCs w:val="24"/>
          <w:lang w:val="en-GB" w:eastAsia="lv-LV"/>
        </w:rPr>
        <w:t xml:space="preserve"> </w:t>
      </w:r>
    </w:p>
    <w:p w14:paraId="706D5B45" w14:textId="77777777" w:rsidR="00F95AEE" w:rsidRDefault="00F95AEE" w:rsidP="0008055A">
      <w:pPr>
        <w:spacing w:after="120" w:line="259" w:lineRule="auto"/>
        <w:rPr>
          <w:rFonts w:ascii="Times New Roman" w:eastAsia="Times New Roman" w:hAnsi="Times New Roman" w:cs="Times New Roman"/>
          <w:sz w:val="24"/>
          <w:szCs w:val="24"/>
          <w:lang w:val="en-GB" w:eastAsia="lv-LV"/>
        </w:rPr>
      </w:pPr>
    </w:p>
    <w:p w14:paraId="7251DBD5" w14:textId="327A7DAD" w:rsidR="00B77A62" w:rsidRPr="00A54EE5" w:rsidRDefault="3A01D771" w:rsidP="7940C11D">
      <w:pPr>
        <w:pStyle w:val="Heading3"/>
        <w:spacing w:line="259" w:lineRule="auto"/>
        <w:rPr>
          <w:color w:val="808080"/>
          <w:sz w:val="24"/>
          <w:szCs w:val="24"/>
          <w:lang w:val="en-GB"/>
        </w:rPr>
      </w:pPr>
      <w:bookmarkStart w:id="5" w:name="_Toc828994063"/>
      <w:r w:rsidRPr="7940C11D">
        <w:rPr>
          <w:color w:val="808080" w:themeColor="background1" w:themeShade="80"/>
          <w:sz w:val="24"/>
          <w:szCs w:val="24"/>
          <w:lang w:val="en-GB"/>
        </w:rPr>
        <w:lastRenderedPageBreak/>
        <w:t>Conditional Release from Criminal Liability</w:t>
      </w:r>
      <w:bookmarkEnd w:id="5"/>
    </w:p>
    <w:p w14:paraId="5FFCC965" w14:textId="7FF781EC" w:rsidR="7DFB792C" w:rsidRPr="00A54EE5" w:rsidRDefault="7DFB792C" w:rsidP="0008055A">
      <w:pPr>
        <w:spacing w:after="120" w:line="259" w:lineRule="auto"/>
        <w:rPr>
          <w:rFonts w:ascii="Times New Roman" w:eastAsia="Times New Roman" w:hAnsi="Times New Roman" w:cs="Times New Roman"/>
          <w:sz w:val="24"/>
          <w:szCs w:val="24"/>
          <w:lang w:val="en-GB" w:eastAsia="lv-LV"/>
        </w:rPr>
      </w:pPr>
      <w:r w:rsidRPr="00A54EE5">
        <w:rPr>
          <w:rFonts w:ascii="Times New Roman" w:eastAsia="Times New Roman" w:hAnsi="Times New Roman" w:cs="Times New Roman"/>
          <w:sz w:val="24"/>
          <w:szCs w:val="24"/>
          <w:lang w:val="en-GB" w:eastAsia="lv-LV"/>
        </w:rPr>
        <w:t>Conditional release from criminal liability is a prosecutorial decision terminating criminal proceedings subject to compliance with obligations during a defined probationary period. SPS supervises persons conditionally released from criminal liability, ensuring control over compliance with the obligations imposed by the prosecutor, without imposing additional obligations of its own. Where the prosecutor has imposed obligations to report periodically to SPS and participate in probation programmes, or to report periodically to SPS and undergo addiction diagnostics and treatment as instructed by a specialist, the content and intensity of supervision are comparable to suspended sentence or probation supervision. In other cases, SPS supervision is limited to monitoring compliance with the relevant prosecutorial obligations. If a person commits a new offence or fails to comply with the imposed obligations during the probationary period, criminal prosecution is reactivated.</w:t>
      </w:r>
    </w:p>
    <w:p w14:paraId="17BFAD2D" w14:textId="03B2E56B" w:rsidR="00B77A62" w:rsidRPr="00A54EE5" w:rsidRDefault="78517365" w:rsidP="7940C11D">
      <w:pPr>
        <w:pStyle w:val="Heading3"/>
        <w:spacing w:line="259" w:lineRule="auto"/>
        <w:rPr>
          <w:color w:val="808080"/>
          <w:sz w:val="24"/>
          <w:szCs w:val="24"/>
          <w:lang w:val="en-GB"/>
        </w:rPr>
      </w:pPr>
      <w:bookmarkStart w:id="6" w:name="_Toc1250736875"/>
      <w:r w:rsidRPr="7940C11D">
        <w:rPr>
          <w:color w:val="808080" w:themeColor="background1" w:themeShade="80"/>
          <w:sz w:val="24"/>
          <w:szCs w:val="24"/>
          <w:lang w:val="en-GB"/>
        </w:rPr>
        <w:t>Suspended Sentence</w:t>
      </w:r>
      <w:bookmarkEnd w:id="6"/>
      <w:r w:rsidRPr="7940C11D">
        <w:rPr>
          <w:color w:val="808080" w:themeColor="background1" w:themeShade="80"/>
          <w:sz w:val="24"/>
          <w:szCs w:val="24"/>
          <w:lang w:val="en-GB"/>
        </w:rPr>
        <w:t xml:space="preserve"> </w:t>
      </w:r>
    </w:p>
    <w:p w14:paraId="5400CD4F" w14:textId="0761A252" w:rsidR="6FB5ED7D" w:rsidRDefault="1637A072" w:rsidP="0008055A">
      <w:pPr>
        <w:spacing w:after="120" w:line="259" w:lineRule="auto"/>
        <w:rPr>
          <w:rFonts w:ascii="Times New Roman" w:eastAsia="Times New Roman" w:hAnsi="Times New Roman" w:cs="Times New Roman"/>
          <w:sz w:val="24"/>
          <w:szCs w:val="24"/>
          <w:lang w:val="en-GB" w:eastAsia="lv-LV"/>
        </w:rPr>
      </w:pPr>
      <w:r w:rsidRPr="7E6265DD">
        <w:rPr>
          <w:rFonts w:ascii="Times New Roman" w:eastAsia="Times New Roman" w:hAnsi="Times New Roman" w:cs="Times New Roman"/>
          <w:sz w:val="24"/>
          <w:szCs w:val="24"/>
          <w:lang w:val="en-GB" w:eastAsia="lv-LV"/>
        </w:rPr>
        <w:t xml:space="preserve">Suspended sentence was a criminal sanction that allowed a court to suspend the execution of a custodial sentence, subject to compliance with obligations during a probationary period. It could be applied where a custodial sentence of more than three months and up to five years was imposed and the court was satisfied that the person would not reoffend without serving the sentence. The supervision content in such cases was, in practice, largely identical to probation supervision, as described in the introductory section of this chapter. If the conditions were breached or a new offence was committed, the entire custodial sentence imposed by the court was enforced, regardless of how much of the probationary period had already been completed. </w:t>
      </w:r>
    </w:p>
    <w:p w14:paraId="7FC573CB" w14:textId="084DE6EA" w:rsidR="1637A072" w:rsidRDefault="1637A072" w:rsidP="0008055A">
      <w:pPr>
        <w:spacing w:after="120" w:line="259" w:lineRule="auto"/>
        <w:rPr>
          <w:rFonts w:ascii="Times New Roman" w:eastAsia="Times New Roman" w:hAnsi="Times New Roman" w:cs="Times New Roman"/>
          <w:sz w:val="24"/>
          <w:szCs w:val="24"/>
          <w:lang w:val="en-GB" w:eastAsia="lv-LV"/>
        </w:rPr>
      </w:pPr>
      <w:r w:rsidRPr="7E6265DD">
        <w:rPr>
          <w:rFonts w:ascii="Times New Roman" w:eastAsia="Times New Roman" w:hAnsi="Times New Roman" w:cs="Times New Roman"/>
          <w:sz w:val="24"/>
          <w:szCs w:val="24"/>
          <w:lang w:val="en-GB" w:eastAsia="lv-LV"/>
        </w:rPr>
        <w:t xml:space="preserve">From 1 January 2025, suspended sentences are no longer applied in Latvia; instead, sentencing authorities may impose probation supervision as a </w:t>
      </w:r>
      <w:r w:rsidR="6FB5ED7D" w:rsidRPr="30B322F0">
        <w:rPr>
          <w:rFonts w:ascii="Times New Roman" w:eastAsia="Times New Roman" w:hAnsi="Times New Roman" w:cs="Times New Roman"/>
          <w:sz w:val="24"/>
          <w:szCs w:val="24"/>
          <w:lang w:val="en-GB" w:eastAsia="lv-LV"/>
        </w:rPr>
        <w:t>basic</w:t>
      </w:r>
      <w:r w:rsidRPr="7E6265DD">
        <w:rPr>
          <w:rFonts w:ascii="Times New Roman" w:eastAsia="Times New Roman" w:hAnsi="Times New Roman" w:cs="Times New Roman"/>
          <w:sz w:val="24"/>
          <w:szCs w:val="24"/>
          <w:lang w:val="en-GB" w:eastAsia="lv-LV"/>
        </w:rPr>
        <w:t xml:space="preserve"> sanction. </w:t>
      </w:r>
      <w:r w:rsidR="4E01BAF0" w:rsidRPr="28615CC8">
        <w:rPr>
          <w:rFonts w:ascii="Times New Roman" w:eastAsia="Times New Roman" w:hAnsi="Times New Roman" w:cs="Times New Roman"/>
          <w:sz w:val="24"/>
          <w:szCs w:val="24"/>
          <w:lang w:val="en-GB" w:eastAsia="lv-LV"/>
        </w:rPr>
        <w:t xml:space="preserve">In the meantime, </w:t>
      </w:r>
      <w:r w:rsidRPr="7E6265DD">
        <w:rPr>
          <w:rFonts w:ascii="Times New Roman" w:eastAsia="Times New Roman" w:hAnsi="Times New Roman" w:cs="Times New Roman"/>
          <w:sz w:val="24"/>
          <w:szCs w:val="24"/>
          <w:lang w:val="en-GB" w:eastAsia="lv-LV"/>
        </w:rPr>
        <w:t>SPS continues to supervise persons who were sentenced to suspended sentences before this date, until the completion of their probationary period.</w:t>
      </w:r>
    </w:p>
    <w:p w14:paraId="0326CDC2" w14:textId="4946D9D3" w:rsidR="00B77A62" w:rsidRPr="00A54EE5" w:rsidRDefault="2FED78C0" w:rsidP="7940C11D">
      <w:pPr>
        <w:pStyle w:val="Heading3"/>
        <w:spacing w:line="259" w:lineRule="auto"/>
        <w:rPr>
          <w:color w:val="808080"/>
          <w:sz w:val="24"/>
          <w:szCs w:val="24"/>
          <w:lang w:val="en-GB"/>
        </w:rPr>
      </w:pPr>
      <w:bookmarkStart w:id="7" w:name="_Toc2126214598"/>
      <w:r w:rsidRPr="7940C11D">
        <w:rPr>
          <w:color w:val="808080" w:themeColor="background1" w:themeShade="80"/>
          <w:sz w:val="24"/>
          <w:szCs w:val="24"/>
          <w:lang w:val="en-GB"/>
        </w:rPr>
        <w:t>Probation Supervision</w:t>
      </w:r>
      <w:bookmarkEnd w:id="7"/>
    </w:p>
    <w:p w14:paraId="5883D73A" w14:textId="3D2B2D7B" w:rsidR="3656F669" w:rsidRDefault="3656F669" w:rsidP="0008055A">
      <w:pPr>
        <w:spacing w:after="120" w:line="259" w:lineRule="auto"/>
        <w:rPr>
          <w:rFonts w:ascii="Times New Roman" w:eastAsia="Times New Roman" w:hAnsi="Times New Roman" w:cs="Times New Roman"/>
          <w:sz w:val="24"/>
          <w:szCs w:val="24"/>
          <w:lang w:val="en-GB"/>
        </w:rPr>
      </w:pPr>
      <w:r w:rsidRPr="00A54EE5">
        <w:rPr>
          <w:rFonts w:ascii="Times New Roman" w:eastAsia="Times New Roman" w:hAnsi="Times New Roman" w:cs="Times New Roman"/>
          <w:sz w:val="24"/>
          <w:szCs w:val="24"/>
          <w:lang w:val="en-GB"/>
        </w:rPr>
        <w:t>Probation supervision</w:t>
      </w:r>
      <w:r w:rsidRPr="53186241">
        <w:rPr>
          <w:rFonts w:ascii="Times New Roman" w:eastAsia="Times New Roman" w:hAnsi="Times New Roman" w:cs="Times New Roman"/>
          <w:sz w:val="24"/>
          <w:szCs w:val="24"/>
          <w:lang w:val="en-GB"/>
        </w:rPr>
        <w:t xml:space="preserve"> is a criminal sanction that may be imposed as a </w:t>
      </w:r>
      <w:r w:rsidRPr="00A54EE5">
        <w:rPr>
          <w:rFonts w:ascii="Times New Roman" w:eastAsia="Times New Roman" w:hAnsi="Times New Roman" w:cs="Times New Roman"/>
          <w:sz w:val="24"/>
          <w:szCs w:val="24"/>
          <w:lang w:val="en-GB"/>
        </w:rPr>
        <w:t>basic or additional punishment</w:t>
      </w:r>
      <w:r w:rsidRPr="53186241">
        <w:rPr>
          <w:rFonts w:ascii="Times New Roman" w:eastAsia="Times New Roman" w:hAnsi="Times New Roman" w:cs="Times New Roman"/>
          <w:sz w:val="24"/>
          <w:szCs w:val="24"/>
          <w:lang w:val="en-GB"/>
        </w:rPr>
        <w:t xml:space="preserve">, allowing to manage and rehabilitate a person in the community through structured supervision instead of, or in addition to, deprivation of liberty. It may be applied </w:t>
      </w:r>
      <w:r w:rsidR="09359173" w:rsidRPr="5249593F">
        <w:rPr>
          <w:rFonts w:ascii="Times New Roman" w:eastAsia="Times New Roman" w:hAnsi="Times New Roman" w:cs="Times New Roman"/>
          <w:sz w:val="24"/>
          <w:szCs w:val="24"/>
          <w:lang w:val="en-GB"/>
        </w:rPr>
        <w:t>by</w:t>
      </w:r>
      <w:r w:rsidRPr="53186241">
        <w:rPr>
          <w:rFonts w:ascii="Times New Roman" w:eastAsia="Times New Roman" w:hAnsi="Times New Roman" w:cs="Times New Roman"/>
          <w:sz w:val="24"/>
          <w:szCs w:val="24"/>
          <w:lang w:val="en-GB"/>
        </w:rPr>
        <w:t xml:space="preserve"> the court</w:t>
      </w:r>
      <w:r w:rsidR="33B2A360" w:rsidRPr="5249593F">
        <w:rPr>
          <w:rFonts w:ascii="Times New Roman" w:eastAsia="Times New Roman" w:hAnsi="Times New Roman" w:cs="Times New Roman"/>
          <w:sz w:val="24"/>
          <w:szCs w:val="24"/>
          <w:lang w:val="en-GB"/>
        </w:rPr>
        <w:t xml:space="preserve"> or prosecutor in the </w:t>
      </w:r>
      <w:r w:rsidR="33B2A360" w:rsidRPr="51C190C9">
        <w:rPr>
          <w:rFonts w:ascii="Times New Roman" w:eastAsia="Times New Roman" w:hAnsi="Times New Roman" w:cs="Times New Roman"/>
          <w:sz w:val="24"/>
          <w:szCs w:val="24"/>
          <w:lang w:val="en-GB"/>
        </w:rPr>
        <w:t xml:space="preserve">cases provided for in </w:t>
      </w:r>
      <w:r w:rsidRPr="53186241">
        <w:rPr>
          <w:rFonts w:ascii="Times New Roman" w:eastAsia="Times New Roman" w:hAnsi="Times New Roman" w:cs="Times New Roman"/>
          <w:sz w:val="24"/>
          <w:szCs w:val="24"/>
          <w:lang w:val="en-GB"/>
        </w:rPr>
        <w:t xml:space="preserve">the </w:t>
      </w:r>
      <w:r w:rsidR="33B2A360" w:rsidRPr="51C190C9">
        <w:rPr>
          <w:rFonts w:ascii="Times New Roman" w:eastAsia="Times New Roman" w:hAnsi="Times New Roman" w:cs="Times New Roman"/>
          <w:sz w:val="24"/>
          <w:szCs w:val="24"/>
          <w:lang w:val="en-GB"/>
        </w:rPr>
        <w:t>Criminal Law</w:t>
      </w:r>
      <w:r w:rsidRPr="53186241">
        <w:rPr>
          <w:rFonts w:ascii="Times New Roman" w:eastAsia="Times New Roman" w:hAnsi="Times New Roman" w:cs="Times New Roman"/>
          <w:sz w:val="24"/>
          <w:szCs w:val="24"/>
          <w:lang w:val="en-GB"/>
        </w:rPr>
        <w:t xml:space="preserve">, including in certain serious cases where a custodial sentence would otherwise apply. Probation supervision may be imposed for a </w:t>
      </w:r>
      <w:r w:rsidRPr="00A54EE5">
        <w:rPr>
          <w:rFonts w:ascii="Times New Roman" w:eastAsia="Times New Roman" w:hAnsi="Times New Roman" w:cs="Times New Roman"/>
          <w:sz w:val="24"/>
          <w:szCs w:val="24"/>
          <w:lang w:val="en-GB"/>
        </w:rPr>
        <w:t>period of one to five years</w:t>
      </w:r>
      <w:r w:rsidRPr="53186241">
        <w:rPr>
          <w:rFonts w:ascii="Times New Roman" w:eastAsia="Times New Roman" w:hAnsi="Times New Roman" w:cs="Times New Roman"/>
          <w:sz w:val="24"/>
          <w:szCs w:val="24"/>
          <w:lang w:val="en-GB"/>
        </w:rPr>
        <w:t xml:space="preserve">, or </w:t>
      </w:r>
      <w:r w:rsidRPr="00A54EE5">
        <w:rPr>
          <w:rFonts w:ascii="Times New Roman" w:eastAsia="Times New Roman" w:hAnsi="Times New Roman" w:cs="Times New Roman"/>
          <w:sz w:val="24"/>
          <w:szCs w:val="24"/>
          <w:lang w:val="en-GB"/>
        </w:rPr>
        <w:t>up to six years in specific serious cases</w:t>
      </w:r>
      <w:r w:rsidRPr="53186241">
        <w:rPr>
          <w:rFonts w:ascii="Times New Roman" w:eastAsia="Times New Roman" w:hAnsi="Times New Roman" w:cs="Times New Roman"/>
          <w:sz w:val="24"/>
          <w:szCs w:val="24"/>
          <w:lang w:val="en-GB"/>
        </w:rPr>
        <w:t xml:space="preserve">, and as an additional punishment following the completion of a custodial sentence. The content of supervision is risk-based and tailored to the individual, as described in the introductory section of this chapter. </w:t>
      </w:r>
    </w:p>
    <w:p w14:paraId="0C9C7809" w14:textId="697ED1D7" w:rsidR="3656F669" w:rsidRDefault="3656F669" w:rsidP="0008055A">
      <w:pPr>
        <w:spacing w:after="120" w:line="259" w:lineRule="auto"/>
        <w:rPr>
          <w:rFonts w:ascii="Times New Roman" w:eastAsia="Times New Roman" w:hAnsi="Times New Roman" w:cs="Times New Roman"/>
          <w:sz w:val="24"/>
          <w:szCs w:val="24"/>
          <w:lang w:val="en-GB"/>
        </w:rPr>
      </w:pPr>
      <w:r w:rsidRPr="53186241">
        <w:rPr>
          <w:rFonts w:ascii="Times New Roman" w:eastAsia="Times New Roman" w:hAnsi="Times New Roman" w:cs="Times New Roman"/>
          <w:sz w:val="24"/>
          <w:szCs w:val="24"/>
          <w:lang w:val="en-GB"/>
        </w:rPr>
        <w:t xml:space="preserve">If probation supervision obligations are breached without a justified reason, the court may substitute the unserved supervision period with </w:t>
      </w:r>
      <w:r w:rsidRPr="00A54EE5">
        <w:rPr>
          <w:rFonts w:ascii="Times New Roman" w:eastAsia="Times New Roman" w:hAnsi="Times New Roman" w:cs="Times New Roman"/>
          <w:sz w:val="24"/>
          <w:szCs w:val="24"/>
          <w:lang w:val="en-GB"/>
        </w:rPr>
        <w:t>deprivation of liberty on a day-for-day basis</w:t>
      </w:r>
      <w:r w:rsidRPr="53186241">
        <w:rPr>
          <w:rFonts w:ascii="Times New Roman" w:eastAsia="Times New Roman" w:hAnsi="Times New Roman" w:cs="Times New Roman"/>
          <w:sz w:val="24"/>
          <w:szCs w:val="24"/>
          <w:lang w:val="en-GB"/>
        </w:rPr>
        <w:t xml:space="preserve">, subject to statutory maximum limits. Where a person has complied with obligations and demonstrated positive change, the court may </w:t>
      </w:r>
      <w:r w:rsidRPr="00A54EE5">
        <w:rPr>
          <w:rFonts w:ascii="Times New Roman" w:eastAsia="Times New Roman" w:hAnsi="Times New Roman" w:cs="Times New Roman"/>
          <w:sz w:val="24"/>
          <w:szCs w:val="24"/>
          <w:lang w:val="en-GB"/>
        </w:rPr>
        <w:t xml:space="preserve">reduce the duration or </w:t>
      </w:r>
      <w:r w:rsidRPr="00A54EE5">
        <w:rPr>
          <w:rFonts w:ascii="Times New Roman" w:eastAsia="Times New Roman" w:hAnsi="Times New Roman" w:cs="Times New Roman"/>
          <w:sz w:val="24"/>
          <w:szCs w:val="24"/>
          <w:lang w:val="en-GB"/>
        </w:rPr>
        <w:lastRenderedPageBreak/>
        <w:t>terminate probation supervision</w:t>
      </w:r>
      <w:r w:rsidRPr="53186241">
        <w:rPr>
          <w:rFonts w:ascii="Times New Roman" w:eastAsia="Times New Roman" w:hAnsi="Times New Roman" w:cs="Times New Roman"/>
          <w:sz w:val="24"/>
          <w:szCs w:val="24"/>
          <w:lang w:val="en-GB"/>
        </w:rPr>
        <w:t xml:space="preserve"> after at least half of the imposed period has been completed.</w:t>
      </w:r>
    </w:p>
    <w:p w14:paraId="310B5B59" w14:textId="3E6CF0FF" w:rsidR="00B77A62" w:rsidRPr="00A54EE5" w:rsidRDefault="1843DE61" w:rsidP="7940C11D">
      <w:pPr>
        <w:pStyle w:val="Heading3"/>
        <w:spacing w:line="259" w:lineRule="auto"/>
        <w:rPr>
          <w:b w:val="0"/>
          <w:bCs w:val="0"/>
          <w:color w:val="808080"/>
          <w:sz w:val="24"/>
          <w:szCs w:val="24"/>
          <w:lang w:val="en-GB"/>
        </w:rPr>
      </w:pPr>
      <w:bookmarkStart w:id="8" w:name="_Toc816171842"/>
      <w:r w:rsidRPr="7940C11D">
        <w:rPr>
          <w:color w:val="808080" w:themeColor="background1" w:themeShade="80"/>
          <w:sz w:val="24"/>
          <w:szCs w:val="24"/>
          <w:lang w:val="en-GB"/>
        </w:rPr>
        <w:t xml:space="preserve">Conditional </w:t>
      </w:r>
      <w:r w:rsidR="1EC7C34C" w:rsidRPr="7940C11D">
        <w:rPr>
          <w:color w:val="808080" w:themeColor="background1" w:themeShade="80"/>
          <w:sz w:val="24"/>
          <w:szCs w:val="24"/>
          <w:lang w:val="en-GB"/>
        </w:rPr>
        <w:t>R</w:t>
      </w:r>
      <w:r w:rsidRPr="7940C11D">
        <w:rPr>
          <w:color w:val="808080" w:themeColor="background1" w:themeShade="80"/>
          <w:sz w:val="24"/>
          <w:szCs w:val="24"/>
          <w:lang w:val="en-GB"/>
        </w:rPr>
        <w:t>elease</w:t>
      </w:r>
      <w:bookmarkEnd w:id="8"/>
    </w:p>
    <w:p w14:paraId="68AADE5D" w14:textId="2CF7D727" w:rsidR="00B77A62" w:rsidRDefault="5875AC0A" w:rsidP="0008055A">
      <w:pPr>
        <w:spacing w:after="120" w:line="259" w:lineRule="auto"/>
        <w:rPr>
          <w:rFonts w:ascii="Times New Roman" w:eastAsia="Times New Roman" w:hAnsi="Times New Roman" w:cs="Times New Roman"/>
          <w:sz w:val="24"/>
          <w:szCs w:val="24"/>
          <w:lang w:val="en-GB" w:eastAsia="lv-LV"/>
        </w:rPr>
      </w:pPr>
      <w:r w:rsidRPr="29503F6F">
        <w:rPr>
          <w:rFonts w:ascii="Times New Roman" w:eastAsia="Times New Roman" w:hAnsi="Times New Roman" w:cs="Times New Roman"/>
          <w:sz w:val="24"/>
          <w:szCs w:val="24"/>
          <w:lang w:val="en-GB" w:eastAsia="lv-LV"/>
        </w:rPr>
        <w:t>Conditional release may be applied only if statutory criteria are met, including having served a specified proportion of the sentence, demonstrated progress in resocialisation, compliance with prison rules, readiness to address criminogenic factors (such as substance abuse), and the ability to support lawful community living after release. The court must be satisfied, based on objective information, that the person can reintegrate without committing further offences.</w:t>
      </w:r>
    </w:p>
    <w:p w14:paraId="64969DEF" w14:textId="265708B0" w:rsidR="1739E765" w:rsidRDefault="5875AC0A" w:rsidP="0008055A">
      <w:pPr>
        <w:spacing w:after="120" w:line="259" w:lineRule="auto"/>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eastAsia="lv-LV"/>
        </w:rPr>
        <w:t xml:space="preserve">A core function of </w:t>
      </w:r>
      <w:r w:rsidR="14FBC98D" w:rsidRPr="41DBA9D3">
        <w:rPr>
          <w:rFonts w:ascii="Times New Roman" w:eastAsia="Times New Roman" w:hAnsi="Times New Roman" w:cs="Times New Roman"/>
          <w:sz w:val="24"/>
          <w:szCs w:val="24"/>
          <w:lang w:val="en-GB" w:eastAsia="lv-LV"/>
        </w:rPr>
        <w:t xml:space="preserve">the </w:t>
      </w:r>
      <w:r w:rsidRPr="41DBA9D3">
        <w:rPr>
          <w:rFonts w:ascii="Times New Roman" w:eastAsia="Times New Roman" w:hAnsi="Times New Roman" w:cs="Times New Roman"/>
          <w:sz w:val="24"/>
          <w:szCs w:val="24"/>
          <w:lang w:val="en-GB" w:eastAsia="lv-LV"/>
        </w:rPr>
        <w:t xml:space="preserve">SPS in conditional release is the preparation of parole (assessment) reports, which provide comprehensive and objective information to support court decisions, including the suitability and conditions for electronic monitoring (EM). In 2024, prison authorities requested </w:t>
      </w:r>
      <w:r w:rsidR="142EF27D" w:rsidRPr="41DBA9D3">
        <w:rPr>
          <w:rFonts w:ascii="Times New Roman" w:eastAsia="Times New Roman" w:hAnsi="Times New Roman" w:cs="Times New Roman"/>
          <w:sz w:val="24"/>
          <w:szCs w:val="24"/>
          <w:lang w:val="en-GB" w:eastAsia="lv-LV"/>
        </w:rPr>
        <w:t>464 parole reports, from those</w:t>
      </w:r>
      <w:r w:rsidRPr="41DBA9D3">
        <w:rPr>
          <w:rFonts w:ascii="Times New Roman" w:eastAsia="Times New Roman" w:hAnsi="Times New Roman" w:cs="Times New Roman"/>
          <w:sz w:val="24"/>
          <w:szCs w:val="24"/>
          <w:lang w:val="en-GB" w:eastAsia="lv-LV"/>
        </w:rPr>
        <w:t xml:space="preserve"> 194 for conditional early release with EM.</w:t>
      </w:r>
    </w:p>
    <w:p w14:paraId="53134DD6" w14:textId="10D35229" w:rsidR="1739E765" w:rsidRDefault="02D017C8" w:rsidP="0008055A">
      <w:pPr>
        <w:spacing w:after="120" w:line="259" w:lineRule="auto"/>
        <w:rPr>
          <w:rFonts w:ascii="Times New Roman" w:eastAsia="Times New Roman" w:hAnsi="Times New Roman" w:cs="Times New Roman"/>
          <w:sz w:val="24"/>
          <w:szCs w:val="24"/>
          <w:lang w:val="en-GB" w:eastAsia="lv-LV"/>
        </w:rPr>
      </w:pPr>
      <w:r w:rsidRPr="41DBA9D3">
        <w:rPr>
          <w:rFonts w:ascii="Times New Roman" w:eastAsia="Times New Roman" w:hAnsi="Times New Roman" w:cs="Times New Roman"/>
          <w:sz w:val="24"/>
          <w:szCs w:val="24"/>
          <w:lang w:val="en-GB"/>
        </w:rPr>
        <w:t>Electronic monitoring is applied as part of conditional release and may be introduced earlier than conditional release without EM</w:t>
      </w:r>
      <w:r w:rsidR="0A71D506" w:rsidRPr="41DBA9D3">
        <w:rPr>
          <w:rFonts w:ascii="Times New Roman" w:eastAsia="Times New Roman" w:hAnsi="Times New Roman" w:cs="Times New Roman"/>
          <w:sz w:val="24"/>
          <w:szCs w:val="24"/>
          <w:lang w:val="en-GB"/>
        </w:rPr>
        <w:t xml:space="preserve"> and shall be imposed by court for a period of not less than one month and not exceeding twelve months</w:t>
      </w:r>
      <w:r w:rsidRPr="41DBA9D3">
        <w:rPr>
          <w:rFonts w:ascii="Times New Roman" w:eastAsia="Times New Roman" w:hAnsi="Times New Roman" w:cs="Times New Roman"/>
          <w:sz w:val="24"/>
          <w:szCs w:val="24"/>
          <w:lang w:val="en-GB"/>
        </w:rPr>
        <w:t>.</w:t>
      </w:r>
      <w:r w:rsidR="5875AC0A" w:rsidRPr="41DBA9D3">
        <w:rPr>
          <w:rFonts w:ascii="Times New Roman" w:eastAsia="Times New Roman" w:hAnsi="Times New Roman" w:cs="Times New Roman"/>
          <w:sz w:val="24"/>
          <w:szCs w:val="24"/>
          <w:lang w:val="en-GB" w:eastAsia="lv-LV"/>
        </w:rPr>
        <w:t xml:space="preserve"> Persons subject to EM must comply with additional restrictions related to residence, substance use, EM schedules, equipment protection and cooperation with SPS. </w:t>
      </w:r>
    </w:p>
    <w:p w14:paraId="633B29BF" w14:textId="7431AFCA" w:rsidR="1739E765" w:rsidRDefault="5875AC0A" w:rsidP="0008055A">
      <w:pPr>
        <w:spacing w:after="120" w:line="259" w:lineRule="auto"/>
        <w:rPr>
          <w:rFonts w:ascii="Times New Roman" w:eastAsia="Times New Roman" w:hAnsi="Times New Roman" w:cs="Times New Roman"/>
          <w:sz w:val="24"/>
          <w:szCs w:val="24"/>
          <w:lang w:val="en-GB" w:eastAsia="lv-LV"/>
        </w:rPr>
      </w:pPr>
      <w:r w:rsidRPr="29503F6F">
        <w:rPr>
          <w:rFonts w:ascii="Times New Roman" w:eastAsia="Times New Roman" w:hAnsi="Times New Roman" w:cs="Times New Roman"/>
          <w:sz w:val="24"/>
          <w:szCs w:val="24"/>
          <w:lang w:val="en-GB" w:eastAsia="lv-LV"/>
        </w:rPr>
        <w:t>During conditional release, SPS supervises all conditionally released persons, including those under EM, and supports reintegration through structured plans and targeted interventions. In 2024, 92 clients were supervised under EM, with 95.8% successfully completing supervision and around 80% securing employment within the first month.</w:t>
      </w:r>
    </w:p>
    <w:p w14:paraId="1EAE9C59" w14:textId="5BE3B902" w:rsidR="1739E765" w:rsidRDefault="5875AC0A" w:rsidP="0008055A">
      <w:pPr>
        <w:spacing w:after="120" w:line="259" w:lineRule="auto"/>
      </w:pPr>
      <w:r w:rsidRPr="29503F6F">
        <w:rPr>
          <w:rFonts w:ascii="Times New Roman" w:eastAsia="Times New Roman" w:hAnsi="Times New Roman" w:cs="Times New Roman"/>
          <w:sz w:val="24"/>
          <w:szCs w:val="24"/>
          <w:lang w:val="en-GB" w:eastAsia="lv-LV"/>
        </w:rPr>
        <w:t>If conditions of conditional release are breached, EM obligations are violated, or a new offence is committed, conditional release may be revoked, and the person may be required to serve the remaining part of the custodial sentence.</w:t>
      </w:r>
    </w:p>
    <w:p w14:paraId="2DEB2CC5" w14:textId="795BF468" w:rsidR="29503F6F" w:rsidRPr="00A54EE5" w:rsidRDefault="29503F6F" w:rsidP="0008055A">
      <w:pPr>
        <w:pStyle w:val="Heading3"/>
        <w:spacing w:line="259" w:lineRule="auto"/>
        <w:rPr>
          <w:color w:val="808080"/>
        </w:rPr>
      </w:pPr>
      <w:bookmarkStart w:id="9" w:name="_Toc174651686"/>
      <w:r w:rsidRPr="7940C11D">
        <w:rPr>
          <w:color w:val="808080" w:themeColor="background1" w:themeShade="80"/>
        </w:rPr>
        <w:t xml:space="preserve">Probation </w:t>
      </w:r>
      <w:r w:rsidR="00EE1BCC">
        <w:rPr>
          <w:color w:val="808080" w:themeColor="background1" w:themeShade="80"/>
        </w:rPr>
        <w:t>P</w:t>
      </w:r>
      <w:r w:rsidRPr="7940C11D">
        <w:rPr>
          <w:color w:val="808080" w:themeColor="background1" w:themeShade="80"/>
        </w:rPr>
        <w:t>rogrammes</w:t>
      </w:r>
      <w:bookmarkEnd w:id="9"/>
    </w:p>
    <w:p w14:paraId="71D7A606" w14:textId="5AEDF9A9" w:rsidR="29503F6F" w:rsidRDefault="2D8F7513" w:rsidP="41DBA9D3">
      <w:pPr>
        <w:spacing w:after="120" w:line="259" w:lineRule="auto"/>
        <w:rPr>
          <w:rFonts w:ascii="Times New Roman" w:eastAsia="Times New Roman" w:hAnsi="Times New Roman" w:cs="Times New Roman"/>
          <w:sz w:val="24"/>
          <w:szCs w:val="24"/>
          <w:lang w:val="en-GB"/>
        </w:rPr>
      </w:pPr>
      <w:r w:rsidRPr="41DBA9D3">
        <w:rPr>
          <w:rFonts w:ascii="Times New Roman" w:eastAsia="Times New Roman" w:hAnsi="Times New Roman" w:cs="Times New Roman"/>
          <w:sz w:val="24"/>
          <w:szCs w:val="24"/>
          <w:lang w:val="en-GB"/>
        </w:rPr>
        <w:t>Probation programmes are a core intervention tool used by SPS as part of community supervision to reduce reoffending and strengthen social functioning. SPS develops and implements licensed probation programmes, which are divided into two main types: social behaviour correctional programmes and social rehabilitation programmes. Social behaviour correctional programmes focus on developing cognitive-behavioural skills, helping probation clients analyse the causes and consequences of their behaviour, recognise risk situations, reduce thinking errors and strengthen personal responsibility. Social rehabilitation programmes support clients with long periods of imprisonment or limited life skills in developing practical and social competences needed for everyday functioning, with the aim of reducing social exclusion and reoffending risk.</w:t>
      </w:r>
      <w:r w:rsidR="72F0BF72" w:rsidRPr="41DBA9D3">
        <w:rPr>
          <w:rFonts w:ascii="Times New Roman" w:eastAsia="Times New Roman" w:hAnsi="Times New Roman" w:cs="Times New Roman"/>
          <w:sz w:val="24"/>
          <w:szCs w:val="24"/>
          <w:lang w:val="en-GB"/>
        </w:rPr>
        <w:t xml:space="preserve"> The SPS implements two social rehabilitation programmes</w:t>
      </w:r>
      <w:r w:rsidR="067A273D" w:rsidRPr="41DBA9D3">
        <w:rPr>
          <w:rFonts w:ascii="Times New Roman" w:eastAsia="Times New Roman" w:hAnsi="Times New Roman" w:cs="Times New Roman"/>
          <w:sz w:val="24"/>
          <w:szCs w:val="24"/>
          <w:lang w:val="en-GB"/>
        </w:rPr>
        <w:t xml:space="preserve"> – </w:t>
      </w:r>
      <w:r w:rsidR="72F0BF72" w:rsidRPr="41DBA9D3">
        <w:rPr>
          <w:rFonts w:ascii="Times New Roman" w:eastAsia="Times New Roman" w:hAnsi="Times New Roman" w:cs="Times New Roman"/>
          <w:sz w:val="24"/>
          <w:szCs w:val="24"/>
          <w:lang w:val="en-GB"/>
        </w:rPr>
        <w:t xml:space="preserve">“Simply About the Complex” and “Life School 2”, and seven social behaviour correction </w:t>
      </w:r>
      <w:r w:rsidR="40B2693F" w:rsidRPr="41DBA9D3">
        <w:rPr>
          <w:rFonts w:ascii="Times New Roman" w:eastAsia="Times New Roman" w:hAnsi="Times New Roman" w:cs="Times New Roman"/>
          <w:sz w:val="24"/>
          <w:szCs w:val="24"/>
          <w:lang w:val="en-GB"/>
        </w:rPr>
        <w:t>p</w:t>
      </w:r>
      <w:r w:rsidR="72F0BF72" w:rsidRPr="41DBA9D3">
        <w:rPr>
          <w:rFonts w:ascii="Times New Roman" w:eastAsia="Times New Roman" w:hAnsi="Times New Roman" w:cs="Times New Roman"/>
          <w:sz w:val="24"/>
          <w:szCs w:val="24"/>
          <w:lang w:val="en-GB"/>
        </w:rPr>
        <w:t>rogrammes</w:t>
      </w:r>
      <w:r w:rsidR="07387422" w:rsidRPr="41DBA9D3">
        <w:rPr>
          <w:rFonts w:ascii="Times New Roman" w:eastAsia="Times New Roman" w:hAnsi="Times New Roman" w:cs="Times New Roman"/>
          <w:sz w:val="24"/>
          <w:szCs w:val="24"/>
          <w:lang w:val="en-GB"/>
        </w:rPr>
        <w:t xml:space="preserve"> – </w:t>
      </w:r>
      <w:r w:rsidR="72F0BF72" w:rsidRPr="41DBA9D3">
        <w:rPr>
          <w:rFonts w:ascii="Times New Roman" w:eastAsia="Times New Roman" w:hAnsi="Times New Roman" w:cs="Times New Roman"/>
          <w:sz w:val="24"/>
          <w:szCs w:val="24"/>
          <w:lang w:val="en-GB"/>
        </w:rPr>
        <w:t>“Motivation for Change”, “Emotion Management”, “Substance Use Management”, “Building Respectful Relationships”, “</w:t>
      </w:r>
      <w:r w:rsidR="73961CAF" w:rsidRPr="41DBA9D3">
        <w:rPr>
          <w:rFonts w:ascii="Times New Roman" w:eastAsia="Times New Roman" w:hAnsi="Times New Roman" w:cs="Times New Roman"/>
          <w:sz w:val="24"/>
          <w:szCs w:val="24"/>
          <w:lang w:val="en-GB"/>
        </w:rPr>
        <w:t>Ready</w:t>
      </w:r>
      <w:r w:rsidR="72F0BF72" w:rsidRPr="41DBA9D3">
        <w:rPr>
          <w:rFonts w:ascii="Times New Roman" w:eastAsia="Times New Roman" w:hAnsi="Times New Roman" w:cs="Times New Roman"/>
          <w:sz w:val="24"/>
          <w:szCs w:val="24"/>
          <w:lang w:val="en-GB"/>
        </w:rPr>
        <w:t xml:space="preserve">! </w:t>
      </w:r>
      <w:r w:rsidR="59327654" w:rsidRPr="41DBA9D3">
        <w:rPr>
          <w:rFonts w:ascii="Times New Roman" w:eastAsia="Times New Roman" w:hAnsi="Times New Roman" w:cs="Times New Roman"/>
          <w:sz w:val="24"/>
          <w:szCs w:val="24"/>
          <w:lang w:val="en-GB"/>
        </w:rPr>
        <w:t>Set</w:t>
      </w:r>
      <w:r w:rsidR="72F0BF72" w:rsidRPr="41DBA9D3">
        <w:rPr>
          <w:rFonts w:ascii="Times New Roman" w:eastAsia="Times New Roman" w:hAnsi="Times New Roman" w:cs="Times New Roman"/>
          <w:sz w:val="24"/>
          <w:szCs w:val="24"/>
          <w:lang w:val="en-GB"/>
        </w:rPr>
        <w:t>! Go!”, “Path of Change”, and “AUTOcontrol”.</w:t>
      </w:r>
      <w:r w:rsidR="11EBAED8" w:rsidRPr="41DBA9D3">
        <w:rPr>
          <w:rFonts w:ascii="Times New Roman" w:eastAsia="Times New Roman" w:hAnsi="Times New Roman" w:cs="Times New Roman"/>
          <w:sz w:val="24"/>
          <w:szCs w:val="24"/>
          <w:lang w:val="en-GB"/>
        </w:rPr>
        <w:t xml:space="preserve"> </w:t>
      </w:r>
      <w:r w:rsidR="7B47E8AE" w:rsidRPr="41DBA9D3">
        <w:rPr>
          <w:rFonts w:ascii="Times New Roman" w:eastAsia="Times New Roman" w:hAnsi="Times New Roman" w:cs="Times New Roman"/>
          <w:sz w:val="24"/>
          <w:szCs w:val="24"/>
          <w:lang w:val="en-GB"/>
        </w:rPr>
        <w:lastRenderedPageBreak/>
        <w:t>The latter programme, “AUTOcontrol”, was introduced in 2024 and is specifically designed for traffic-related offenders (e.g. driving under the influence), it has been implemented nationwide since 2025.</w:t>
      </w:r>
    </w:p>
    <w:p w14:paraId="13F18947" w14:textId="25A0948D" w:rsidR="29503F6F" w:rsidRDefault="2D8F7513" w:rsidP="0008055A">
      <w:pPr>
        <w:spacing w:after="120" w:line="259" w:lineRule="auto"/>
        <w:rPr>
          <w:rFonts w:ascii="Times New Roman" w:eastAsia="Times New Roman" w:hAnsi="Times New Roman" w:cs="Times New Roman"/>
          <w:sz w:val="24"/>
          <w:szCs w:val="24"/>
          <w:lang w:val="en-GB"/>
        </w:rPr>
      </w:pPr>
      <w:r w:rsidRPr="41DBA9D3">
        <w:rPr>
          <w:rFonts w:ascii="Times New Roman" w:eastAsia="Times New Roman" w:hAnsi="Times New Roman" w:cs="Times New Roman"/>
          <w:sz w:val="24"/>
          <w:szCs w:val="24"/>
          <w:lang w:val="en-GB"/>
        </w:rPr>
        <w:t xml:space="preserve">Participation in probation programmes is individually determined, based on risk and needs assessment, and targets identified criminogenic needs such as substance abuse, emotional regulation difficulties, violent behaviour and other risk factors. In 2024, 478 probation clients participated in programmes, including online formats. SPS programmes also include specialised interventions addressing violence and aggression (e.g. emotional regulation and respectful relationships), as well as sexual offending risk. </w:t>
      </w:r>
    </w:p>
    <w:p w14:paraId="11AF9327" w14:textId="2DE95162" w:rsidR="00FD1A9E" w:rsidRDefault="00FD1A9E" w:rsidP="41DBA9D3">
      <w:pPr>
        <w:spacing w:after="120" w:line="259" w:lineRule="auto"/>
        <w:rPr>
          <w:rFonts w:ascii="Times New Roman" w:eastAsia="Times New Roman" w:hAnsi="Times New Roman" w:cs="Times New Roman"/>
          <w:sz w:val="24"/>
          <w:szCs w:val="24"/>
          <w:lang w:val="en-GB"/>
        </w:rPr>
      </w:pPr>
    </w:p>
    <w:p w14:paraId="09A8E4A9" w14:textId="6EF13BDC" w:rsidR="00B77A62" w:rsidRPr="00A54EE5" w:rsidRDefault="1A1AA349" w:rsidP="0008055A">
      <w:pPr>
        <w:pStyle w:val="Heading3"/>
        <w:spacing w:line="259" w:lineRule="auto"/>
        <w:rPr>
          <w:color w:val="808080"/>
          <w:lang w:val="en-GB"/>
        </w:rPr>
      </w:pPr>
      <w:bookmarkStart w:id="10" w:name="_Toc1198084377"/>
      <w:r w:rsidRPr="7940C11D">
        <w:rPr>
          <w:color w:val="808080" w:themeColor="background1" w:themeShade="80"/>
          <w:lang w:val="en-GB"/>
        </w:rPr>
        <w:t xml:space="preserve">Probation </w:t>
      </w:r>
      <w:r w:rsidR="63E2118F" w:rsidRPr="7940C11D">
        <w:rPr>
          <w:color w:val="808080" w:themeColor="background1" w:themeShade="80"/>
          <w:lang w:val="en-GB"/>
        </w:rPr>
        <w:t>Observation for Minors</w:t>
      </w:r>
      <w:bookmarkEnd w:id="10"/>
    </w:p>
    <w:p w14:paraId="4DC08976" w14:textId="226268F9" w:rsidR="38D41FCA" w:rsidRPr="0008055A" w:rsidRDefault="4FEDA1BF" w:rsidP="0008055A">
      <w:pPr>
        <w:spacing w:after="120" w:line="259" w:lineRule="auto"/>
        <w:rPr>
          <w:rFonts w:ascii="Times New Roman" w:eastAsia="Times New Roman" w:hAnsi="Times New Roman" w:cs="Times New Roman"/>
          <w:sz w:val="24"/>
          <w:szCs w:val="24"/>
          <w:lang w:val="en-GB" w:eastAsia="lv-LV"/>
        </w:rPr>
      </w:pPr>
      <w:r w:rsidRPr="7940C11D">
        <w:rPr>
          <w:rFonts w:ascii="Times New Roman" w:eastAsia="Times New Roman" w:hAnsi="Times New Roman" w:cs="Times New Roman"/>
          <w:sz w:val="24"/>
          <w:szCs w:val="24"/>
          <w:lang w:val="en-GB" w:eastAsia="lv-LV"/>
        </w:rPr>
        <w:t>Probation observation is a compulsory corrective measure for children aged 11–18, introduced in 2023. It involves structured monitoring of a child’s behaviour combined with age- and development-appropriate social behaviour correction and social rehabilitation measures.</w:t>
      </w:r>
    </w:p>
    <w:p w14:paraId="2B0E2B90" w14:textId="3FFCE9D2" w:rsidR="38D41FCA" w:rsidRPr="0008055A" w:rsidRDefault="4FEDA1BF" w:rsidP="0008055A">
      <w:pPr>
        <w:spacing w:after="120" w:line="259" w:lineRule="auto"/>
        <w:rPr>
          <w:rFonts w:ascii="Times New Roman" w:hAnsi="Times New Roman" w:cs="Times New Roman"/>
        </w:rPr>
      </w:pPr>
      <w:r w:rsidRPr="7940C11D">
        <w:rPr>
          <w:rFonts w:ascii="Times New Roman" w:eastAsia="Times New Roman" w:hAnsi="Times New Roman" w:cs="Times New Roman"/>
          <w:sz w:val="24"/>
          <w:szCs w:val="24"/>
          <w:lang w:val="en-GB" w:eastAsia="lv-LV"/>
        </w:rPr>
        <w:t>The measure is imposed by a court for a period of one to three years where a child has committed a criminal offence. In 2024, probation observation was applied to 24 minors, with SPS working with 35 cases overall. Offences most associated with this measure include hooliganism, petty violence, pornography-related offences and petty theft.</w:t>
      </w:r>
    </w:p>
    <w:p w14:paraId="19232980" w14:textId="42907277" w:rsidR="38D41FCA" w:rsidRPr="0008055A" w:rsidRDefault="4FEDA1BF" w:rsidP="0008055A">
      <w:pPr>
        <w:spacing w:after="120" w:line="259" w:lineRule="auto"/>
        <w:rPr>
          <w:rFonts w:ascii="Times New Roman" w:hAnsi="Times New Roman" w:cs="Times New Roman"/>
        </w:rPr>
      </w:pPr>
      <w:r w:rsidRPr="7940C11D">
        <w:rPr>
          <w:rFonts w:ascii="Times New Roman" w:eastAsia="Times New Roman" w:hAnsi="Times New Roman" w:cs="Times New Roman"/>
          <w:sz w:val="24"/>
          <w:szCs w:val="24"/>
          <w:lang w:val="en-GB" w:eastAsia="lv-LV"/>
        </w:rPr>
        <w:t>Probation observation is implemented through inter-agency cooperation meetings, enabling coordinated information exchange and the development of a joint intervention strategy involving all institutions working with the child and their family. During the observation period, SPS coordinates and finances necessary services aimed at social behaviour correction and rehabilitation, which may be provided both to the child and to their legal representatives.</w:t>
      </w:r>
    </w:p>
    <w:p w14:paraId="5DDF2E08" w14:textId="5BCA51E1" w:rsidR="280EAE90" w:rsidRPr="0008055A" w:rsidRDefault="336C5ECE" w:rsidP="0008055A">
      <w:pPr>
        <w:spacing w:after="120" w:line="259" w:lineRule="auto"/>
        <w:rPr>
          <w:rFonts w:ascii="Times New Roman" w:eastAsia="Times New Roman" w:hAnsi="Times New Roman" w:cs="Times New Roman"/>
          <w:sz w:val="24"/>
          <w:szCs w:val="24"/>
          <w:lang w:val="en-GB" w:eastAsia="lv-LV"/>
        </w:rPr>
      </w:pPr>
      <w:r w:rsidRPr="7940C11D">
        <w:rPr>
          <w:rFonts w:ascii="Times New Roman" w:eastAsia="Times New Roman" w:hAnsi="Times New Roman" w:cs="Times New Roman"/>
          <w:sz w:val="24"/>
          <w:szCs w:val="24"/>
          <w:lang w:val="en-GB" w:eastAsia="lv-LV"/>
        </w:rPr>
        <w:t>A child subject to probation observation must cooperate with SPS and comply with the conditions set by the court and SPS. This includes registering with SPS within the prescribed timeframe, attending meetings as instructed, fulfilling imposed obligations, and providing information on compliance.</w:t>
      </w:r>
    </w:p>
    <w:p w14:paraId="01E38EA3" w14:textId="67DBA94C" w:rsidR="280EAE90" w:rsidRPr="0008055A" w:rsidRDefault="336C5ECE" w:rsidP="0008055A">
      <w:pPr>
        <w:spacing w:after="120" w:line="259" w:lineRule="auto"/>
        <w:rPr>
          <w:rFonts w:ascii="Times New Roman" w:hAnsi="Times New Roman" w:cs="Times New Roman"/>
        </w:rPr>
      </w:pPr>
      <w:r w:rsidRPr="7940C11D">
        <w:rPr>
          <w:rFonts w:ascii="Times New Roman" w:eastAsia="Times New Roman" w:hAnsi="Times New Roman" w:cs="Times New Roman"/>
          <w:sz w:val="24"/>
          <w:szCs w:val="24"/>
          <w:lang w:val="en-GB" w:eastAsia="lv-LV"/>
        </w:rPr>
        <w:t>During probation observation, SPS may impose individualised obligations aimed at behavioural correction and rehabilitation. These may include restrictions on movement, visits to specific places or contact with certain persons, prohibitions on the use of alcohol or other intoxicating substances, participation in behaviour correction or rehabilitation measures, attendance at specialists (e.g. psychologists or addiction specialists), and compliance with instructions promoting constructive use of leisure time.</w:t>
      </w:r>
    </w:p>
    <w:p w14:paraId="39725903" w14:textId="75B80916" w:rsidR="280EAE90" w:rsidRPr="0008055A" w:rsidRDefault="336C5ECE" w:rsidP="0008055A">
      <w:pPr>
        <w:spacing w:after="120" w:line="259" w:lineRule="auto"/>
        <w:rPr>
          <w:rFonts w:ascii="Times New Roman" w:hAnsi="Times New Roman" w:cs="Times New Roman"/>
        </w:rPr>
      </w:pPr>
      <w:r w:rsidRPr="7940C11D">
        <w:rPr>
          <w:rFonts w:ascii="Times New Roman" w:eastAsia="Times New Roman" w:hAnsi="Times New Roman" w:cs="Times New Roman"/>
          <w:sz w:val="24"/>
          <w:szCs w:val="24"/>
          <w:lang w:val="en-GB" w:eastAsia="lv-LV"/>
        </w:rPr>
        <w:t>The legal representative of the child plays an essential role in the implementation of probation observation. They are required by law to actively cooperate with SPS, participate in measures involving the child (including those requiring direct parental involvement), remove obstacles that may hinder compliance, and promptly inform SPS of any changes in the child’s place of residence or educational institution.</w:t>
      </w:r>
    </w:p>
    <w:p w14:paraId="4F858975" w14:textId="1E237B6E" w:rsidR="45CA0E2C" w:rsidRPr="0008055A" w:rsidRDefault="565830E9" w:rsidP="0008055A">
      <w:pPr>
        <w:spacing w:after="120" w:line="259" w:lineRule="auto"/>
        <w:rPr>
          <w:rFonts w:ascii="Times New Roman" w:eastAsia="Times New Roman" w:hAnsi="Times New Roman" w:cs="Times New Roman"/>
          <w:sz w:val="24"/>
          <w:szCs w:val="24"/>
          <w:lang w:val="en-GB"/>
        </w:rPr>
      </w:pPr>
      <w:r w:rsidRPr="7940C11D">
        <w:rPr>
          <w:rFonts w:ascii="Times New Roman" w:eastAsia="Times New Roman" w:hAnsi="Times New Roman" w:cs="Times New Roman"/>
          <w:sz w:val="24"/>
          <w:szCs w:val="24"/>
          <w:lang w:val="en-GB"/>
        </w:rPr>
        <w:lastRenderedPageBreak/>
        <w:t>During probation observation, SPS conducts a structured assessment of the child’s needs, strengths and available support resources, involving both the child and their legal representative. The assessment is carried out using the Child and Adolescent Needs and Strengths (CANS) tool, which integrates information from multiple sources (the child, family, service providers, schools and professional observation) and follows a strengths-based approach. By actively involving the child and family and focusing on capacities alongside needs, CANS supports accurate assessment and informed planning of behavioural correction and rehabilitation measures.</w:t>
      </w:r>
    </w:p>
    <w:p w14:paraId="319EE08C" w14:textId="64D8A4B9" w:rsidR="00B77A62" w:rsidRPr="0008055A" w:rsidRDefault="62ED9CBF" w:rsidP="0008055A">
      <w:pPr>
        <w:spacing w:after="120" w:line="259" w:lineRule="auto"/>
        <w:rPr>
          <w:rFonts w:ascii="Times New Roman" w:eastAsia="Times New Roman" w:hAnsi="Times New Roman" w:cs="Times New Roman"/>
          <w:sz w:val="24"/>
          <w:szCs w:val="24"/>
          <w:lang w:val="en-GB"/>
        </w:rPr>
      </w:pPr>
      <w:r w:rsidRPr="7940C11D">
        <w:rPr>
          <w:rFonts w:ascii="Times New Roman" w:eastAsia="Times New Roman" w:hAnsi="Times New Roman" w:cs="Times New Roman"/>
          <w:sz w:val="24"/>
          <w:szCs w:val="24"/>
          <w:lang w:val="en-GB"/>
        </w:rPr>
        <w:t>If a child complies diligently with the obligations set out in law and specified by SPS, fulfils the measures included in the observation plan, and no further intervention is considered necessary, SPS may submit a proposal to the court to reduce the duration of probation observation.</w:t>
      </w:r>
    </w:p>
    <w:p w14:paraId="18A469A2" w14:textId="25860AB8" w:rsidR="00B77A62" w:rsidRPr="0008055A" w:rsidRDefault="62ED9CBF" w:rsidP="0008055A">
      <w:pPr>
        <w:spacing w:after="120" w:line="259" w:lineRule="auto"/>
        <w:rPr>
          <w:rFonts w:ascii="Times New Roman" w:eastAsia="Times New Roman" w:hAnsi="Times New Roman" w:cs="Times New Roman"/>
          <w:sz w:val="24"/>
          <w:szCs w:val="24"/>
          <w:lang w:val="en-GB"/>
        </w:rPr>
      </w:pPr>
      <w:r w:rsidRPr="7940C11D">
        <w:rPr>
          <w:rFonts w:ascii="Times New Roman" w:eastAsia="Times New Roman" w:hAnsi="Times New Roman" w:cs="Times New Roman"/>
          <w:sz w:val="24"/>
          <w:szCs w:val="24"/>
          <w:lang w:val="en-GB"/>
        </w:rPr>
        <w:t>Conversely, if a child fails to comply with imposed obligations without a justified reason, SPS may apply to the court to extend the probation observation period or to order the execution of the criminal sentence imposed.</w:t>
      </w:r>
    </w:p>
    <w:p w14:paraId="7B91FC56" w14:textId="7701DE62" w:rsidR="00512F7F" w:rsidRPr="0008055A" w:rsidRDefault="535C598B" w:rsidP="7940C11D">
      <w:pPr>
        <w:spacing w:before="100" w:beforeAutospacing="1" w:after="100" w:afterAutospacing="1" w:line="259" w:lineRule="auto"/>
        <w:jc w:val="left"/>
        <w:outlineLvl w:val="1"/>
        <w:rPr>
          <w:rFonts w:ascii="Times New Roman" w:eastAsia="Times New Roman" w:hAnsi="Times New Roman" w:cs="Times New Roman"/>
          <w:b/>
          <w:bCs/>
          <w:color w:val="25487C"/>
          <w:sz w:val="36"/>
          <w:szCs w:val="36"/>
          <w:lang w:val="en-GB" w:eastAsia="lv-LV"/>
        </w:rPr>
      </w:pPr>
      <w:bookmarkStart w:id="11" w:name="_Toc1908883755"/>
      <w:r w:rsidRPr="7940C11D">
        <w:rPr>
          <w:rFonts w:ascii="Times New Roman" w:eastAsia="Times New Roman" w:hAnsi="Times New Roman" w:cs="Times New Roman"/>
          <w:b/>
          <w:bCs/>
          <w:color w:val="25487C"/>
          <w:sz w:val="36"/>
          <w:szCs w:val="36"/>
          <w:lang w:val="en-GB" w:eastAsia="lv-LV"/>
        </w:rPr>
        <w:t>RESTORATIVE JUSTICE</w:t>
      </w:r>
      <w:bookmarkEnd w:id="11"/>
    </w:p>
    <w:p w14:paraId="7F076F30" w14:textId="7DA366D0" w:rsidR="00512F7F" w:rsidRPr="0008055A" w:rsidRDefault="3292E449" w:rsidP="0008055A">
      <w:pPr>
        <w:spacing w:after="120" w:line="259" w:lineRule="auto"/>
        <w:rPr>
          <w:rFonts w:ascii="Times New Roman" w:eastAsia="Times New Roman" w:hAnsi="Times New Roman" w:cs="Times New Roman"/>
          <w:sz w:val="24"/>
          <w:szCs w:val="24"/>
          <w:lang w:val="en-GB" w:eastAsia="lv-LV"/>
        </w:rPr>
      </w:pPr>
      <w:r w:rsidRPr="0008055A">
        <w:rPr>
          <w:rFonts w:ascii="Times New Roman" w:eastAsia="Times New Roman" w:hAnsi="Times New Roman" w:cs="Times New Roman"/>
          <w:sz w:val="24"/>
          <w:szCs w:val="24"/>
          <w:lang w:val="en-GB" w:eastAsia="lv-LV"/>
        </w:rPr>
        <w:t xml:space="preserve">Victim-offender mediation (VOM) </w:t>
      </w:r>
      <w:r w:rsidR="00512F7F" w:rsidRPr="0008055A">
        <w:rPr>
          <w:rFonts w:ascii="Times New Roman" w:eastAsia="Times New Roman" w:hAnsi="Times New Roman" w:cs="Times New Roman"/>
          <w:sz w:val="24"/>
          <w:szCs w:val="24"/>
          <w:lang w:val="en-GB" w:eastAsia="lv-LV"/>
        </w:rPr>
        <w:t>is a central component of Latvia’s restorative justice policy. In 2024, the S</w:t>
      </w:r>
      <w:r w:rsidR="13062F5E" w:rsidRPr="0008055A">
        <w:rPr>
          <w:rFonts w:ascii="Times New Roman" w:eastAsia="Times New Roman" w:hAnsi="Times New Roman" w:cs="Times New Roman"/>
          <w:sz w:val="24"/>
          <w:szCs w:val="24"/>
          <w:lang w:val="en-GB" w:eastAsia="lv-LV"/>
        </w:rPr>
        <w:t>PS</w:t>
      </w:r>
      <w:r w:rsidR="00512F7F" w:rsidRPr="0008055A">
        <w:rPr>
          <w:rFonts w:ascii="Times New Roman" w:eastAsia="Times New Roman" w:hAnsi="Times New Roman" w:cs="Times New Roman"/>
          <w:sz w:val="24"/>
          <w:szCs w:val="24"/>
          <w:lang w:val="en-GB" w:eastAsia="lv-LV"/>
        </w:rPr>
        <w:t xml:space="preserve"> organised 1 312 mediation processes, with participation across all age groups.</w:t>
      </w:r>
    </w:p>
    <w:p w14:paraId="77A450A7" w14:textId="75684AD7" w:rsidR="00C8220E" w:rsidRPr="0008055A" w:rsidRDefault="00C8220E" w:rsidP="0008055A">
      <w:pPr>
        <w:spacing w:after="120" w:line="259" w:lineRule="auto"/>
        <w:rPr>
          <w:rFonts w:ascii="Times New Roman" w:eastAsia="Times New Roman" w:hAnsi="Times New Roman" w:cs="Times New Roman"/>
          <w:sz w:val="24"/>
          <w:szCs w:val="24"/>
          <w:lang w:val="en-GB" w:eastAsia="lv-LV"/>
        </w:rPr>
      </w:pPr>
      <w:r w:rsidRPr="0008055A">
        <w:rPr>
          <w:rFonts w:ascii="Times New Roman" w:eastAsia="Times New Roman" w:hAnsi="Times New Roman" w:cs="Times New Roman"/>
          <w:sz w:val="24"/>
          <w:szCs w:val="24"/>
          <w:lang w:val="en-GB" w:eastAsia="lv-LV"/>
        </w:rPr>
        <w:t>Criminal procedure provides victims</w:t>
      </w:r>
      <w:r w:rsidR="5CB94EB2" w:rsidRPr="0008055A">
        <w:rPr>
          <w:rFonts w:ascii="Times New Roman" w:eastAsia="Times New Roman" w:hAnsi="Times New Roman" w:cs="Times New Roman"/>
          <w:sz w:val="24"/>
          <w:szCs w:val="24"/>
          <w:lang w:val="en-GB" w:eastAsia="lv-LV"/>
        </w:rPr>
        <w:t xml:space="preserve"> </w:t>
      </w:r>
      <w:r w:rsidRPr="0008055A">
        <w:rPr>
          <w:rFonts w:ascii="Times New Roman" w:eastAsia="Times New Roman" w:hAnsi="Times New Roman" w:cs="Times New Roman"/>
          <w:sz w:val="24"/>
          <w:szCs w:val="24"/>
          <w:lang w:val="en-GB" w:eastAsia="lv-LV"/>
        </w:rPr>
        <w:t>with the right to participate in VOM, to receive information about this process and about the outcomes of any settlement reached. VOM may be applied at all stages of criminal proceedings and can be initiated by the police, prosecutor, court, judge, or by the parties themselves. In cases involving juveniles</w:t>
      </w:r>
      <w:r w:rsidR="64BB10A8" w:rsidRPr="0008055A">
        <w:rPr>
          <w:rFonts w:ascii="Times New Roman" w:eastAsia="Times New Roman" w:hAnsi="Times New Roman" w:cs="Times New Roman"/>
          <w:sz w:val="24"/>
          <w:szCs w:val="24"/>
          <w:lang w:val="en-GB" w:eastAsia="lv-LV"/>
        </w:rPr>
        <w:t>, who've committed a crime</w:t>
      </w:r>
      <w:r w:rsidRPr="0008055A">
        <w:rPr>
          <w:rFonts w:ascii="Times New Roman" w:eastAsia="Times New Roman" w:hAnsi="Times New Roman" w:cs="Times New Roman"/>
          <w:sz w:val="24"/>
          <w:szCs w:val="24"/>
          <w:lang w:val="en-GB" w:eastAsia="lv-LV"/>
        </w:rPr>
        <w:t>, SPS is systematically involved unless a settlement has already been reached.</w:t>
      </w:r>
    </w:p>
    <w:p w14:paraId="1357B1C2" w14:textId="2E750DFE" w:rsidR="00C8220E" w:rsidRPr="0008055A" w:rsidRDefault="00C8220E" w:rsidP="0008055A">
      <w:pPr>
        <w:spacing w:after="120" w:line="259" w:lineRule="auto"/>
        <w:rPr>
          <w:rFonts w:ascii="Times New Roman" w:hAnsi="Times New Roman" w:cs="Times New Roman"/>
        </w:rPr>
      </w:pPr>
      <w:r w:rsidRPr="0008055A">
        <w:rPr>
          <w:rFonts w:ascii="Times New Roman" w:eastAsia="Times New Roman" w:hAnsi="Times New Roman" w:cs="Times New Roman"/>
          <w:sz w:val="24"/>
          <w:szCs w:val="24"/>
          <w:lang w:val="en-GB" w:eastAsia="lv-LV"/>
        </w:rPr>
        <w:t>VOM is primarily facilitated by SPS mediators</w:t>
      </w:r>
      <w:r w:rsidR="292132D3" w:rsidRPr="0008055A">
        <w:rPr>
          <w:rFonts w:ascii="Times New Roman" w:eastAsia="Times New Roman" w:hAnsi="Times New Roman" w:cs="Times New Roman"/>
          <w:sz w:val="24"/>
          <w:szCs w:val="24"/>
          <w:lang w:val="en-GB" w:eastAsia="lv-LV"/>
        </w:rPr>
        <w:t xml:space="preserve"> (probation officers or certified volunteer mediators)</w:t>
      </w:r>
      <w:r w:rsidRPr="0008055A">
        <w:rPr>
          <w:rFonts w:ascii="Times New Roman" w:eastAsia="Times New Roman" w:hAnsi="Times New Roman" w:cs="Times New Roman"/>
          <w:sz w:val="24"/>
          <w:szCs w:val="24"/>
          <w:lang w:val="en-GB" w:eastAsia="lv-LV"/>
        </w:rPr>
        <w:t xml:space="preserve">, although mediation may also take place directly within criminal proceedings, including during court hearings. </w:t>
      </w:r>
    </w:p>
    <w:p w14:paraId="522BC85A" w14:textId="30741471" w:rsidR="00C8220E" w:rsidRPr="0008055A" w:rsidRDefault="00C8220E" w:rsidP="0008055A">
      <w:pPr>
        <w:spacing w:after="120" w:line="259" w:lineRule="auto"/>
        <w:rPr>
          <w:rFonts w:ascii="Times New Roman" w:hAnsi="Times New Roman" w:cs="Times New Roman"/>
        </w:rPr>
      </w:pPr>
      <w:r w:rsidRPr="0008055A">
        <w:rPr>
          <w:rFonts w:ascii="Times New Roman" w:eastAsia="Times New Roman" w:hAnsi="Times New Roman" w:cs="Times New Roman"/>
          <w:sz w:val="24"/>
          <w:szCs w:val="24"/>
          <w:lang w:val="en-GB" w:eastAsia="lv-LV"/>
        </w:rPr>
        <w:t xml:space="preserve">In addition to </w:t>
      </w:r>
      <w:r w:rsidR="00FD1A9E">
        <w:rPr>
          <w:rFonts w:ascii="Times New Roman" w:eastAsia="Times New Roman" w:hAnsi="Times New Roman" w:cs="Times New Roman"/>
          <w:sz w:val="24"/>
          <w:szCs w:val="24"/>
          <w:lang w:val="en-GB" w:eastAsia="lv-LV"/>
        </w:rPr>
        <w:t>VOM</w:t>
      </w:r>
      <w:r w:rsidRPr="0008055A">
        <w:rPr>
          <w:rFonts w:ascii="Times New Roman" w:eastAsia="Times New Roman" w:hAnsi="Times New Roman" w:cs="Times New Roman"/>
          <w:sz w:val="24"/>
          <w:szCs w:val="24"/>
          <w:lang w:val="en-GB" w:eastAsia="lv-LV"/>
        </w:rPr>
        <w:t xml:space="preserve">, SPS implements restorative justice programmes involving community volunteers, including a mentoring programme and Circles of Support and Accountability (COSA). The mentoring programme supports probation </w:t>
      </w:r>
      <w:bookmarkStart w:id="12" w:name="_Int_sPYCx30X"/>
      <w:r w:rsidRPr="0008055A">
        <w:rPr>
          <w:rFonts w:ascii="Times New Roman" w:eastAsia="Times New Roman" w:hAnsi="Times New Roman" w:cs="Times New Roman"/>
          <w:sz w:val="24"/>
          <w:szCs w:val="24"/>
          <w:lang w:val="en-GB" w:eastAsia="lv-LV"/>
        </w:rPr>
        <w:t>clients</w:t>
      </w:r>
      <w:bookmarkEnd w:id="12"/>
      <w:r w:rsidR="30E82192" w:rsidRPr="0008055A">
        <w:rPr>
          <w:rFonts w:ascii="Times New Roman" w:eastAsia="Times New Roman" w:hAnsi="Times New Roman" w:cs="Times New Roman"/>
          <w:sz w:val="24"/>
          <w:szCs w:val="24"/>
          <w:lang w:val="en-GB" w:eastAsia="lv-LV"/>
        </w:rPr>
        <w:t xml:space="preserve"> </w:t>
      </w:r>
      <w:r w:rsidRPr="0008055A">
        <w:rPr>
          <w:rFonts w:ascii="Times New Roman" w:eastAsia="Times New Roman" w:hAnsi="Times New Roman" w:cs="Times New Roman"/>
          <w:sz w:val="24"/>
          <w:szCs w:val="24"/>
          <w:lang w:val="en-GB" w:eastAsia="lv-LV"/>
        </w:rPr>
        <w:t xml:space="preserve">in developing social skills and constructive use of leisure time, while COSA provides structured community support to individuals convicted of sexual offences during reintegration </w:t>
      </w:r>
      <w:r w:rsidR="716BF248" w:rsidRPr="0008055A">
        <w:rPr>
          <w:rFonts w:ascii="Times New Roman" w:eastAsia="Times New Roman" w:hAnsi="Times New Roman" w:cs="Times New Roman"/>
          <w:sz w:val="24"/>
          <w:szCs w:val="24"/>
          <w:lang w:val="en-GB" w:eastAsia="lv-LV"/>
        </w:rPr>
        <w:t>in community</w:t>
      </w:r>
      <w:r w:rsidRPr="0008055A">
        <w:rPr>
          <w:rFonts w:ascii="Times New Roman" w:eastAsia="Times New Roman" w:hAnsi="Times New Roman" w:cs="Times New Roman"/>
          <w:sz w:val="24"/>
          <w:szCs w:val="24"/>
          <w:lang w:val="en-GB" w:eastAsia="lv-LV"/>
        </w:rPr>
        <w:t>. Participation in both programmes is voluntary and supported by trained volunteers.</w:t>
      </w:r>
    </w:p>
    <w:p w14:paraId="0EA0619A" w14:textId="3F339E32" w:rsidR="00C8220E" w:rsidRPr="0008055A" w:rsidRDefault="00C8220E" w:rsidP="0008055A">
      <w:pPr>
        <w:spacing w:after="120" w:line="259" w:lineRule="auto"/>
        <w:rPr>
          <w:rFonts w:ascii="Times New Roman" w:hAnsi="Times New Roman" w:cs="Times New Roman"/>
        </w:rPr>
      </w:pPr>
      <w:r w:rsidRPr="0008055A">
        <w:rPr>
          <w:rFonts w:ascii="Times New Roman" w:eastAsia="Times New Roman" w:hAnsi="Times New Roman" w:cs="Times New Roman"/>
          <w:sz w:val="24"/>
          <w:szCs w:val="24"/>
          <w:lang w:val="en-GB" w:eastAsia="lv-LV"/>
        </w:rPr>
        <w:t xml:space="preserve">SPS plays a central role in the recruitment, training and supervision of volunteers, including mediators, mentors and COSA volunteers. All volunteers receive specialised training grounded in restorative justice principles, safety, boundaries and cooperation with probation clients. SPS currently works with </w:t>
      </w:r>
      <w:r w:rsidR="66AA6EBB" w:rsidRPr="0008055A">
        <w:rPr>
          <w:rFonts w:ascii="Times New Roman" w:eastAsia="Times New Roman" w:hAnsi="Times New Roman" w:cs="Times New Roman"/>
          <w:sz w:val="24"/>
          <w:szCs w:val="24"/>
          <w:lang w:val="en-GB" w:eastAsia="lv-LV"/>
        </w:rPr>
        <w:t>around 140</w:t>
      </w:r>
      <w:r w:rsidRPr="0008055A">
        <w:rPr>
          <w:rFonts w:ascii="Times New Roman" w:eastAsia="Times New Roman" w:hAnsi="Times New Roman" w:cs="Times New Roman"/>
          <w:sz w:val="24"/>
          <w:szCs w:val="24"/>
          <w:lang w:val="en-GB" w:eastAsia="lv-LV"/>
        </w:rPr>
        <w:t xml:space="preserve"> active volunteers, reflecting the strong role of community engagement in restorative justice and reintegration.</w:t>
      </w:r>
    </w:p>
    <w:p w14:paraId="37DF24FE" w14:textId="77777777" w:rsidR="00B77A62" w:rsidRPr="0008055A" w:rsidRDefault="63E2118F" w:rsidP="7940C11D">
      <w:pPr>
        <w:spacing w:before="100" w:beforeAutospacing="1" w:after="100" w:afterAutospacing="1" w:line="259" w:lineRule="auto"/>
        <w:jc w:val="left"/>
        <w:outlineLvl w:val="1"/>
        <w:rPr>
          <w:rFonts w:ascii="Times New Roman" w:eastAsia="Times New Roman" w:hAnsi="Times New Roman" w:cs="Times New Roman"/>
          <w:b/>
          <w:bCs/>
          <w:color w:val="25487C"/>
          <w:sz w:val="36"/>
          <w:szCs w:val="36"/>
          <w:lang w:val="en-GB" w:eastAsia="lv-LV"/>
        </w:rPr>
      </w:pPr>
      <w:bookmarkStart w:id="13" w:name="_Toc653731162"/>
      <w:r w:rsidRPr="7940C11D">
        <w:rPr>
          <w:rFonts w:ascii="Times New Roman" w:eastAsia="Times New Roman" w:hAnsi="Times New Roman" w:cs="Times New Roman"/>
          <w:b/>
          <w:bCs/>
          <w:color w:val="25487C"/>
          <w:sz w:val="36"/>
          <w:szCs w:val="36"/>
          <w:lang w:val="en-GB" w:eastAsia="lv-LV"/>
        </w:rPr>
        <w:lastRenderedPageBreak/>
        <w:t>INTER-AGENCY COOPERATION</w:t>
      </w:r>
      <w:bookmarkEnd w:id="13"/>
    </w:p>
    <w:p w14:paraId="43FD0022" w14:textId="0A7C85E8" w:rsidR="00B77A62" w:rsidRPr="0008055A" w:rsidRDefault="165E3521" w:rsidP="0008055A">
      <w:pPr>
        <w:spacing w:after="120" w:line="259" w:lineRule="auto"/>
        <w:rPr>
          <w:rFonts w:ascii="Times New Roman" w:eastAsia="Times New Roman" w:hAnsi="Times New Roman" w:cs="Times New Roman"/>
          <w:sz w:val="24"/>
          <w:szCs w:val="24"/>
          <w:lang w:val="en-GB" w:eastAsia="lv-LV"/>
        </w:rPr>
      </w:pPr>
      <w:r w:rsidRPr="0008055A">
        <w:rPr>
          <w:rFonts w:ascii="Times New Roman" w:eastAsia="Times New Roman" w:hAnsi="Times New Roman" w:cs="Times New Roman"/>
          <w:sz w:val="24"/>
          <w:szCs w:val="24"/>
          <w:lang w:val="en-GB" w:eastAsia="lv-LV"/>
        </w:rPr>
        <w:t xml:space="preserve">In carrying out its functions, SPS relies on inter-agency cooperation as one of the key mechanisms for reducing reoffending, managing risk and protecting victims. Cooperation is embedded in daily practice and includes </w:t>
      </w:r>
      <w:r w:rsidRPr="0008055A">
        <w:rPr>
          <w:rFonts w:ascii="Times New Roman" w:eastAsia="Times New Roman" w:hAnsi="Times New Roman" w:cs="Times New Roman"/>
          <w:sz w:val="24"/>
          <w:szCs w:val="24"/>
          <w:lang w:val="en-GB"/>
        </w:rPr>
        <w:t>Multi-Agency Public Protection Arrangement (MAPPA) meetings</w:t>
      </w:r>
      <w:r w:rsidRPr="0008055A">
        <w:rPr>
          <w:rFonts w:ascii="Times New Roman" w:eastAsia="Times New Roman" w:hAnsi="Times New Roman" w:cs="Times New Roman"/>
          <w:sz w:val="24"/>
          <w:szCs w:val="24"/>
          <w:lang w:val="en-GB" w:eastAsia="lv-LV"/>
        </w:rPr>
        <w:t xml:space="preserve">, </w:t>
      </w:r>
      <w:r w:rsidR="498FD49E" w:rsidRPr="0008055A">
        <w:rPr>
          <w:rFonts w:ascii="Times New Roman" w:eastAsia="Times New Roman" w:hAnsi="Times New Roman" w:cs="Times New Roman"/>
          <w:sz w:val="24"/>
          <w:szCs w:val="24"/>
          <w:lang w:val="en-GB" w:eastAsia="lv-LV"/>
        </w:rPr>
        <w:t>providing</w:t>
      </w:r>
      <w:r w:rsidRPr="0008055A">
        <w:rPr>
          <w:rFonts w:ascii="Times New Roman" w:eastAsia="Times New Roman" w:hAnsi="Times New Roman" w:cs="Times New Roman"/>
          <w:sz w:val="24"/>
          <w:szCs w:val="24"/>
          <w:lang w:val="en-GB" w:eastAsia="lv-LV"/>
        </w:rPr>
        <w:t xml:space="preserve"> social rehabilitation and behaviour correction services, and active collaboration with other public institutions and non-governmental organisations (NGOs), including through formal cooperation agreements and memoranda.</w:t>
      </w:r>
    </w:p>
    <w:p w14:paraId="6A15C2BE" w14:textId="2D979198" w:rsidR="00B77A62" w:rsidRPr="0008055A" w:rsidRDefault="5CF38C16" w:rsidP="0008055A">
      <w:pPr>
        <w:spacing w:after="120" w:line="259" w:lineRule="auto"/>
        <w:rPr>
          <w:rFonts w:ascii="Times New Roman" w:eastAsia="Times New Roman" w:hAnsi="Times New Roman" w:cs="Times New Roman"/>
          <w:sz w:val="24"/>
          <w:szCs w:val="24"/>
          <w:lang w:val="en-GB" w:eastAsia="lv-LV"/>
        </w:rPr>
      </w:pPr>
      <w:r w:rsidRPr="0008055A">
        <w:rPr>
          <w:rFonts w:ascii="Times New Roman" w:eastAsia="Times New Roman" w:hAnsi="Times New Roman" w:cs="Times New Roman"/>
          <w:sz w:val="24"/>
          <w:szCs w:val="24"/>
          <w:lang w:val="en-GB" w:eastAsia="lv-LV"/>
        </w:rPr>
        <w:t>A central element of inter-agency cooperation is the organisation of MAPPA meetings, jointly implemented by SPS, the State Police, the Prison Administration and the Child Protection Centre. MAPPA meetings aim to prevent reoffending, manage high-risk cases and ensure the protection and support of victims, particularly in cases involving violent, sexual and juvenile offenders.</w:t>
      </w:r>
    </w:p>
    <w:p w14:paraId="64F6461A" w14:textId="12F42F29" w:rsidR="00B77A62" w:rsidRPr="0008055A" w:rsidRDefault="5CF38C16" w:rsidP="0008055A">
      <w:pPr>
        <w:spacing w:after="120" w:line="259" w:lineRule="auto"/>
        <w:rPr>
          <w:rFonts w:ascii="Times New Roman" w:hAnsi="Times New Roman" w:cs="Times New Roman"/>
        </w:rPr>
      </w:pPr>
      <w:r w:rsidRPr="0008055A">
        <w:rPr>
          <w:rFonts w:ascii="Times New Roman" w:eastAsia="Times New Roman" w:hAnsi="Times New Roman" w:cs="Times New Roman"/>
          <w:sz w:val="24"/>
          <w:szCs w:val="24"/>
          <w:lang w:val="en-GB" w:eastAsia="lv-LV"/>
        </w:rPr>
        <w:t>Since the introduction of the MAPPA model in 2015, the approach has been continuously developed and strengthened, resulting in improved mutual understanding between institutions and more effective responses to complex and high-risk situations. Timely information exchange and coordinated action are key preconditions for effective case management.</w:t>
      </w:r>
    </w:p>
    <w:p w14:paraId="66FFDEFA" w14:textId="53539CF0" w:rsidR="00B77A62" w:rsidRPr="0008055A" w:rsidRDefault="5CF38C16" w:rsidP="0008055A">
      <w:pPr>
        <w:spacing w:after="120" w:line="259" w:lineRule="auto"/>
        <w:rPr>
          <w:rFonts w:ascii="Times New Roman" w:hAnsi="Times New Roman" w:cs="Times New Roman"/>
        </w:rPr>
      </w:pPr>
      <w:r w:rsidRPr="0008055A">
        <w:rPr>
          <w:rFonts w:ascii="Times New Roman" w:eastAsia="Times New Roman" w:hAnsi="Times New Roman" w:cs="Times New Roman"/>
          <w:sz w:val="24"/>
          <w:szCs w:val="24"/>
          <w:lang w:val="en-GB" w:eastAsia="lv-LV"/>
        </w:rPr>
        <w:t>In 2024, SPS facilitated 1,217 MAPPA meetings, including specialised discussions related to sexual offending and cases involving children and juveniles. In 2025, new Cabinet of Ministers regulations entered into force, providing a detailed legal framework for the organisation and implementation of inter-agency cooperation meetings during the execution of criminal sanctions.</w:t>
      </w:r>
    </w:p>
    <w:p w14:paraId="6491B725" w14:textId="77777777" w:rsidR="00B77A62" w:rsidRPr="0008055A" w:rsidRDefault="63E2118F" w:rsidP="7940C11D">
      <w:pPr>
        <w:spacing w:before="100" w:beforeAutospacing="1" w:after="100" w:afterAutospacing="1" w:line="259" w:lineRule="auto"/>
        <w:jc w:val="left"/>
        <w:outlineLvl w:val="1"/>
        <w:rPr>
          <w:rFonts w:ascii="Times New Roman" w:eastAsia="Times New Roman" w:hAnsi="Times New Roman" w:cs="Times New Roman"/>
          <w:b/>
          <w:bCs/>
          <w:color w:val="25487C"/>
          <w:sz w:val="36"/>
          <w:szCs w:val="36"/>
          <w:lang w:val="en-GB" w:eastAsia="lv-LV"/>
        </w:rPr>
      </w:pPr>
      <w:bookmarkStart w:id="14" w:name="_Toc1949575859"/>
      <w:r w:rsidRPr="7940C11D">
        <w:rPr>
          <w:rFonts w:ascii="Times New Roman" w:eastAsia="Times New Roman" w:hAnsi="Times New Roman" w:cs="Times New Roman"/>
          <w:b/>
          <w:bCs/>
          <w:color w:val="25487C"/>
          <w:sz w:val="36"/>
          <w:szCs w:val="36"/>
          <w:lang w:val="en-GB" w:eastAsia="lv-LV"/>
        </w:rPr>
        <w:t>TRENDS AND FUTURE DIRECTIONS</w:t>
      </w:r>
      <w:bookmarkEnd w:id="14"/>
    </w:p>
    <w:p w14:paraId="452BE0A8" w14:textId="488F8D31" w:rsidR="00B77A62" w:rsidRPr="00B77A62" w:rsidRDefault="4C45045D" w:rsidP="0008055A">
      <w:pPr>
        <w:spacing w:after="120" w:line="259" w:lineRule="auto"/>
        <w:rPr>
          <w:rFonts w:ascii="Times New Roman" w:eastAsia="Times New Roman" w:hAnsi="Times New Roman" w:cs="Times New Roman"/>
          <w:sz w:val="24"/>
          <w:szCs w:val="24"/>
          <w:lang w:val="en-GB" w:eastAsia="lv-LV"/>
        </w:rPr>
      </w:pPr>
      <w:r w:rsidRPr="29503F6F">
        <w:rPr>
          <w:rFonts w:ascii="Times New Roman" w:eastAsia="Times New Roman" w:hAnsi="Times New Roman" w:cs="Times New Roman"/>
          <w:sz w:val="24"/>
          <w:szCs w:val="24"/>
          <w:lang w:val="en-GB" w:eastAsia="lv-LV"/>
        </w:rPr>
        <w:t>Although the overall number of probation clients decreased between 2023 and 2024, the complexity of cases increased, particularly within supervision and assessment functions. The Service anticipates that demand for interdisciplinary and intensive rehabilitative interventions will continue to grow, notably concerning mental health and substance-use challenges among clients</w:t>
      </w:r>
      <w:r w:rsidR="6269162B" w:rsidRPr="29503F6F">
        <w:rPr>
          <w:rFonts w:ascii="Times New Roman" w:eastAsia="Times New Roman" w:hAnsi="Times New Roman" w:cs="Times New Roman"/>
          <w:sz w:val="24"/>
          <w:szCs w:val="24"/>
          <w:lang w:val="en-GB" w:eastAsia="lv-LV"/>
        </w:rPr>
        <w:t>,</w:t>
      </w:r>
      <w:r w:rsidR="22FD4EFC" w:rsidRPr="29503F6F">
        <w:rPr>
          <w:rFonts w:ascii="Times New Roman" w:eastAsia="Times New Roman" w:hAnsi="Times New Roman" w:cs="Times New Roman"/>
          <w:sz w:val="24"/>
          <w:szCs w:val="24"/>
          <w:lang w:val="en-GB" w:eastAsia="lv-LV"/>
        </w:rPr>
        <w:t xml:space="preserve"> as well as gender-responsive approaches in daily work with probation clients</w:t>
      </w:r>
      <w:r w:rsidRPr="29503F6F">
        <w:rPr>
          <w:rFonts w:ascii="Times New Roman" w:eastAsia="Times New Roman" w:hAnsi="Times New Roman" w:cs="Times New Roman"/>
          <w:sz w:val="24"/>
          <w:szCs w:val="24"/>
          <w:lang w:val="en-GB" w:eastAsia="lv-LV"/>
        </w:rPr>
        <w:t>.</w:t>
      </w:r>
    </w:p>
    <w:p w14:paraId="354CD08F" w14:textId="046C08B3" w:rsidR="00B77A62" w:rsidRDefault="4C45045D" w:rsidP="0008055A">
      <w:pPr>
        <w:spacing w:after="120" w:line="259" w:lineRule="auto"/>
        <w:rPr>
          <w:rFonts w:ascii="Times New Roman" w:eastAsia="Times New Roman" w:hAnsi="Times New Roman" w:cs="Times New Roman"/>
          <w:sz w:val="24"/>
          <w:szCs w:val="24"/>
          <w:lang w:val="en-GB" w:eastAsia="lv-LV"/>
        </w:rPr>
      </w:pPr>
      <w:r w:rsidRPr="29503F6F">
        <w:rPr>
          <w:rFonts w:ascii="Times New Roman" w:eastAsia="Times New Roman" w:hAnsi="Times New Roman" w:cs="Times New Roman"/>
          <w:sz w:val="24"/>
          <w:szCs w:val="24"/>
          <w:lang w:val="en-GB" w:eastAsia="lv-LV"/>
        </w:rPr>
        <w:t>Planned priorities for 2025 include:</w:t>
      </w:r>
      <w:r w:rsidR="57F7DF7D" w:rsidRPr="29503F6F">
        <w:rPr>
          <w:rFonts w:ascii="Times New Roman" w:eastAsia="Times New Roman" w:hAnsi="Times New Roman" w:cs="Times New Roman"/>
          <w:sz w:val="24"/>
          <w:szCs w:val="24"/>
          <w:lang w:val="en-GB" w:eastAsia="lv-LV"/>
        </w:rPr>
        <w:t xml:space="preserve"> </w:t>
      </w:r>
    </w:p>
    <w:p w14:paraId="2779A4E0" w14:textId="7CB50E8A" w:rsidR="00B77A62" w:rsidRDefault="4C45045D" w:rsidP="0008055A">
      <w:pPr>
        <w:pStyle w:val="ListParagraph"/>
        <w:numPr>
          <w:ilvl w:val="0"/>
          <w:numId w:val="1"/>
        </w:numPr>
        <w:spacing w:line="259" w:lineRule="auto"/>
        <w:ind w:left="714" w:hanging="357"/>
        <w:rPr>
          <w:rFonts w:ascii="Times New Roman" w:eastAsia="Times New Roman" w:hAnsi="Times New Roman" w:cs="Times New Roman"/>
          <w:sz w:val="24"/>
          <w:szCs w:val="24"/>
          <w:lang w:val="en-GB" w:eastAsia="lv-LV"/>
        </w:rPr>
      </w:pPr>
      <w:r w:rsidRPr="29503F6F">
        <w:rPr>
          <w:rFonts w:ascii="Times New Roman" w:eastAsia="Times New Roman" w:hAnsi="Times New Roman" w:cs="Times New Roman"/>
          <w:sz w:val="24"/>
          <w:szCs w:val="24"/>
          <w:lang w:val="en-GB" w:eastAsia="lv-LV"/>
        </w:rPr>
        <w:t xml:space="preserve">further development of the information system </w:t>
      </w:r>
      <w:r w:rsidRPr="00A54EE5">
        <w:rPr>
          <w:rFonts w:ascii="Times New Roman" w:eastAsia="Times New Roman" w:hAnsi="Times New Roman" w:cs="Times New Roman"/>
          <w:bCs/>
          <w:sz w:val="24"/>
          <w:szCs w:val="24"/>
          <w:lang w:val="en-GB" w:eastAsia="lv-LV"/>
        </w:rPr>
        <w:t>PLUS</w:t>
      </w:r>
      <w:r w:rsidRPr="29503F6F">
        <w:rPr>
          <w:rFonts w:ascii="Times New Roman" w:eastAsia="Times New Roman" w:hAnsi="Times New Roman" w:cs="Times New Roman"/>
          <w:sz w:val="24"/>
          <w:szCs w:val="24"/>
          <w:lang w:val="en-GB" w:eastAsia="lv-LV"/>
        </w:rPr>
        <w:t>, including a client-facing mobile application,</w:t>
      </w:r>
      <w:r w:rsidR="0F52AD9C" w:rsidRPr="29503F6F">
        <w:rPr>
          <w:rFonts w:ascii="Times New Roman" w:eastAsia="Times New Roman" w:hAnsi="Times New Roman" w:cs="Times New Roman"/>
          <w:sz w:val="24"/>
          <w:szCs w:val="24"/>
          <w:lang w:val="en-GB" w:eastAsia="lv-LV"/>
        </w:rPr>
        <w:t xml:space="preserve"> </w:t>
      </w:r>
    </w:p>
    <w:p w14:paraId="47D64C6A" w14:textId="48FBB679" w:rsidR="00B77A62" w:rsidRDefault="4C45045D" w:rsidP="0008055A">
      <w:pPr>
        <w:pStyle w:val="ListParagraph"/>
        <w:numPr>
          <w:ilvl w:val="0"/>
          <w:numId w:val="1"/>
        </w:numPr>
        <w:spacing w:line="259" w:lineRule="auto"/>
        <w:ind w:left="714" w:hanging="357"/>
        <w:rPr>
          <w:rFonts w:ascii="Times New Roman" w:eastAsia="Times New Roman" w:hAnsi="Times New Roman" w:cs="Times New Roman"/>
          <w:sz w:val="24"/>
          <w:szCs w:val="24"/>
          <w:lang w:val="en-GB" w:eastAsia="lv-LV"/>
        </w:rPr>
      </w:pPr>
      <w:r w:rsidRPr="29503F6F">
        <w:rPr>
          <w:rFonts w:ascii="Times New Roman" w:eastAsia="Times New Roman" w:hAnsi="Times New Roman" w:cs="Times New Roman"/>
          <w:sz w:val="24"/>
          <w:szCs w:val="24"/>
          <w:lang w:val="en-GB" w:eastAsia="lv-LV"/>
        </w:rPr>
        <w:t>expanding inter-institutional data exchange,</w:t>
      </w:r>
      <w:r w:rsidR="57F7DF7D" w:rsidRPr="29503F6F">
        <w:rPr>
          <w:rFonts w:ascii="Times New Roman" w:eastAsia="Times New Roman" w:hAnsi="Times New Roman" w:cs="Times New Roman"/>
          <w:sz w:val="24"/>
          <w:szCs w:val="24"/>
          <w:lang w:val="en-GB" w:eastAsia="lv-LV"/>
        </w:rPr>
        <w:t xml:space="preserve"> </w:t>
      </w:r>
    </w:p>
    <w:p w14:paraId="1E954B21" w14:textId="7B9420FC" w:rsidR="00B77A62" w:rsidRDefault="4C45045D" w:rsidP="0008055A">
      <w:pPr>
        <w:pStyle w:val="ListParagraph"/>
        <w:numPr>
          <w:ilvl w:val="0"/>
          <w:numId w:val="1"/>
        </w:numPr>
        <w:spacing w:line="259" w:lineRule="auto"/>
        <w:ind w:left="714" w:hanging="357"/>
        <w:rPr>
          <w:rFonts w:ascii="Times New Roman" w:eastAsia="Times New Roman" w:hAnsi="Times New Roman" w:cs="Times New Roman"/>
          <w:sz w:val="24"/>
          <w:szCs w:val="24"/>
          <w:lang w:val="en-GB" w:eastAsia="lv-LV"/>
        </w:rPr>
      </w:pPr>
      <w:r w:rsidRPr="29503F6F">
        <w:rPr>
          <w:rFonts w:ascii="Times New Roman" w:eastAsia="Times New Roman" w:hAnsi="Times New Roman" w:cs="Times New Roman"/>
          <w:sz w:val="24"/>
          <w:szCs w:val="24"/>
          <w:lang w:val="en-GB" w:eastAsia="lv-LV"/>
        </w:rPr>
        <w:t>developing an interactive resocialisation method for DUI offenders,</w:t>
      </w:r>
    </w:p>
    <w:p w14:paraId="3F565B2F" w14:textId="5AD98CD6" w:rsidR="00B77A62" w:rsidRDefault="4C45045D" w:rsidP="0008055A">
      <w:pPr>
        <w:pStyle w:val="ListParagraph"/>
        <w:numPr>
          <w:ilvl w:val="0"/>
          <w:numId w:val="1"/>
        </w:numPr>
        <w:spacing w:line="259" w:lineRule="auto"/>
        <w:ind w:left="714" w:hanging="357"/>
        <w:rPr>
          <w:rFonts w:ascii="Times New Roman" w:eastAsia="Times New Roman" w:hAnsi="Times New Roman" w:cs="Times New Roman"/>
          <w:sz w:val="24"/>
          <w:szCs w:val="24"/>
          <w:lang w:val="en-GB" w:eastAsia="lv-LV"/>
        </w:rPr>
      </w:pPr>
      <w:r w:rsidRPr="29503F6F">
        <w:rPr>
          <w:rFonts w:ascii="Times New Roman" w:eastAsia="Times New Roman" w:hAnsi="Times New Roman" w:cs="Times New Roman"/>
          <w:sz w:val="24"/>
          <w:szCs w:val="24"/>
          <w:lang w:val="en-GB" w:eastAsia="lv-LV"/>
        </w:rPr>
        <w:t>comprehensive evaluation of probation programme effectiveness,</w:t>
      </w:r>
      <w:r w:rsidR="00B77A62">
        <w:br/>
      </w:r>
      <w:r w:rsidRPr="29503F6F">
        <w:rPr>
          <w:rFonts w:ascii="Times New Roman" w:eastAsia="Times New Roman" w:hAnsi="Times New Roman" w:cs="Times New Roman"/>
          <w:sz w:val="24"/>
          <w:szCs w:val="24"/>
          <w:lang w:val="en-GB" w:eastAsia="lv-LV"/>
        </w:rPr>
        <w:t>strengthening risk–needs assessment practices.</w:t>
      </w:r>
    </w:p>
    <w:p w14:paraId="2DC8357B" w14:textId="13A70586" w:rsidR="00C36EAF" w:rsidRPr="0008055A" w:rsidRDefault="00C36EAF" w:rsidP="0008055A">
      <w:pPr>
        <w:pStyle w:val="Heading2"/>
        <w:spacing w:line="259" w:lineRule="auto"/>
        <w:rPr>
          <w:color w:val="25487C"/>
          <w:lang w:val="en-GB"/>
        </w:rPr>
      </w:pPr>
      <w:bookmarkStart w:id="15" w:name="_Toc2090060933"/>
      <w:r w:rsidRPr="7940C11D">
        <w:rPr>
          <w:color w:val="25487C"/>
          <w:lang w:val="en-GB"/>
        </w:rPr>
        <w:t>REFERENCES</w:t>
      </w:r>
      <w:bookmarkEnd w:id="15"/>
    </w:p>
    <w:p w14:paraId="78EEF25A" w14:textId="77777777" w:rsidR="00C36EAF" w:rsidRDefault="00C36EAF" w:rsidP="0008055A">
      <w:pPr>
        <w:pStyle w:val="NormalWeb"/>
        <w:spacing w:line="259" w:lineRule="auto"/>
      </w:pPr>
      <w:proofErr w:type="spellStart"/>
      <w:r>
        <w:lastRenderedPageBreak/>
        <w:t>Central</w:t>
      </w:r>
      <w:proofErr w:type="spellEnd"/>
      <w:r>
        <w:t xml:space="preserve"> </w:t>
      </w:r>
      <w:proofErr w:type="spellStart"/>
      <w:r>
        <w:t>Statistical</w:t>
      </w:r>
      <w:proofErr w:type="spellEnd"/>
      <w:r>
        <w:t xml:space="preserve"> </w:t>
      </w:r>
      <w:proofErr w:type="spellStart"/>
      <w:r>
        <w:t>Bureau</w:t>
      </w:r>
      <w:proofErr w:type="spellEnd"/>
      <w:r>
        <w:t xml:space="preserve"> </w:t>
      </w:r>
      <w:proofErr w:type="spellStart"/>
      <w:r>
        <w:t>of</w:t>
      </w:r>
      <w:proofErr w:type="spellEnd"/>
      <w:r>
        <w:t xml:space="preserve"> Latvia. </w:t>
      </w:r>
      <w:proofErr w:type="spellStart"/>
      <w:r>
        <w:rPr>
          <w:rStyle w:val="Emphasis"/>
        </w:rPr>
        <w:t>Probation</w:t>
      </w:r>
      <w:proofErr w:type="spellEnd"/>
      <w:r>
        <w:rPr>
          <w:rStyle w:val="Emphasis"/>
        </w:rPr>
        <w:t xml:space="preserve"> </w:t>
      </w:r>
      <w:proofErr w:type="spellStart"/>
      <w:r>
        <w:rPr>
          <w:rStyle w:val="Emphasis"/>
        </w:rPr>
        <w:t>Statistics</w:t>
      </w:r>
      <w:proofErr w:type="spellEnd"/>
      <w:r>
        <w:rPr>
          <w:rStyle w:val="Emphasis"/>
        </w:rPr>
        <w:t xml:space="preserve"> (</w:t>
      </w:r>
      <w:proofErr w:type="spellStart"/>
      <w:r>
        <w:rPr>
          <w:rStyle w:val="Emphasis"/>
        </w:rPr>
        <w:t>Table</w:t>
      </w:r>
      <w:proofErr w:type="spellEnd"/>
      <w:r>
        <w:rPr>
          <w:rStyle w:val="Emphasis"/>
        </w:rPr>
        <w:t xml:space="preserve"> TSP010).</w:t>
      </w:r>
      <w:r>
        <w:br/>
      </w:r>
      <w:hyperlink r:id="rId10" w:tgtFrame="_new" w:history="1">
        <w:r>
          <w:rPr>
            <w:rStyle w:val="Hyperlink"/>
          </w:rPr>
          <w:t>https://stat.gov.lv/lv/statistikas-temas/iedzivotaji/tiesu-sistema-un-ieslodzijuma-vietas/tabulas/tsp010-probacijas?themeCode=TSP</w:t>
        </w:r>
      </w:hyperlink>
    </w:p>
    <w:p w14:paraId="0210143E" w14:textId="5DE13CF3" w:rsidR="00F937C2" w:rsidRDefault="00F937C2" w:rsidP="0008055A">
      <w:pPr>
        <w:pStyle w:val="NormalWeb"/>
        <w:spacing w:line="259" w:lineRule="auto"/>
      </w:pPr>
      <w:proofErr w:type="spellStart"/>
      <w:r w:rsidRPr="00F937C2">
        <w:t>Stivrina</w:t>
      </w:r>
      <w:proofErr w:type="spellEnd"/>
      <w:r w:rsidRPr="00F937C2">
        <w:t>, Sintija, Diana Ziedina. “</w:t>
      </w:r>
      <w:proofErr w:type="spellStart"/>
      <w:r w:rsidRPr="00F937C2">
        <w:t>Probation</w:t>
      </w:r>
      <w:proofErr w:type="spellEnd"/>
      <w:r w:rsidRPr="00F937C2">
        <w:t xml:space="preserve"> </w:t>
      </w:r>
      <w:proofErr w:type="spellStart"/>
      <w:r w:rsidRPr="00F937C2">
        <w:t>in</w:t>
      </w:r>
      <w:proofErr w:type="spellEnd"/>
      <w:r w:rsidRPr="00F937C2">
        <w:t xml:space="preserve"> Latvia: ‘</w:t>
      </w:r>
      <w:proofErr w:type="spellStart"/>
      <w:r w:rsidRPr="00F937C2">
        <w:t>For</w:t>
      </w:r>
      <w:proofErr w:type="spellEnd"/>
      <w:r w:rsidRPr="00F937C2">
        <w:t xml:space="preserve"> a </w:t>
      </w:r>
      <w:proofErr w:type="spellStart"/>
      <w:r w:rsidRPr="00F937C2">
        <w:t>Safer</w:t>
      </w:r>
      <w:proofErr w:type="spellEnd"/>
      <w:r w:rsidRPr="00F937C2">
        <w:t xml:space="preserve"> </w:t>
      </w:r>
      <w:proofErr w:type="spellStart"/>
      <w:r w:rsidRPr="00F937C2">
        <w:t>Society</w:t>
      </w:r>
      <w:proofErr w:type="spellEnd"/>
      <w:r w:rsidRPr="00F937C2">
        <w:t xml:space="preserve">’.” </w:t>
      </w:r>
      <w:proofErr w:type="spellStart"/>
      <w:r w:rsidRPr="00F937C2">
        <w:t>Irish</w:t>
      </w:r>
      <w:proofErr w:type="spellEnd"/>
      <w:r w:rsidRPr="00F937C2">
        <w:t xml:space="preserve"> </w:t>
      </w:r>
      <w:proofErr w:type="spellStart"/>
      <w:r w:rsidRPr="00F937C2">
        <w:t>Probation</w:t>
      </w:r>
      <w:proofErr w:type="spellEnd"/>
      <w:r w:rsidRPr="00F937C2">
        <w:t xml:space="preserve"> </w:t>
      </w:r>
      <w:proofErr w:type="spellStart"/>
      <w:r w:rsidRPr="00F937C2">
        <w:t>Journal</w:t>
      </w:r>
      <w:proofErr w:type="spellEnd"/>
      <w:r w:rsidRPr="00F937C2">
        <w:t xml:space="preserve"> </w:t>
      </w:r>
      <w:proofErr w:type="spellStart"/>
      <w:r>
        <w:t>Volume</w:t>
      </w:r>
      <w:proofErr w:type="spellEnd"/>
      <w:r>
        <w:t xml:space="preserve"> </w:t>
      </w:r>
      <w:r w:rsidRPr="00F937C2">
        <w:t>18 (202</w:t>
      </w:r>
      <w:r>
        <w:t>1</w:t>
      </w:r>
      <w:r w:rsidRPr="00F937C2">
        <w:t>)</w:t>
      </w:r>
      <w:r>
        <w:t>,</w:t>
      </w:r>
      <w:r w:rsidRPr="00F937C2">
        <w:t xml:space="preserve"> 159–177.</w:t>
      </w:r>
    </w:p>
    <w:p w14:paraId="4B9C2163" w14:textId="61728974" w:rsidR="00C36EAF" w:rsidRDefault="00C36EAF" w:rsidP="0008055A">
      <w:pPr>
        <w:pStyle w:val="NormalWeb"/>
        <w:spacing w:line="259" w:lineRule="auto"/>
      </w:pPr>
      <w:proofErr w:type="spellStart"/>
      <w:r>
        <w:t>State</w:t>
      </w:r>
      <w:proofErr w:type="spellEnd"/>
      <w:r>
        <w:t xml:space="preserve"> </w:t>
      </w:r>
      <w:proofErr w:type="spellStart"/>
      <w:r>
        <w:t>Probation</w:t>
      </w:r>
      <w:proofErr w:type="spellEnd"/>
      <w:r>
        <w:t xml:space="preserve"> </w:t>
      </w:r>
      <w:proofErr w:type="spellStart"/>
      <w:r>
        <w:t>Service</w:t>
      </w:r>
      <w:proofErr w:type="spellEnd"/>
      <w:r>
        <w:t xml:space="preserve"> </w:t>
      </w:r>
      <w:proofErr w:type="spellStart"/>
      <w:r>
        <w:t>of</w:t>
      </w:r>
      <w:proofErr w:type="spellEnd"/>
      <w:r>
        <w:t xml:space="preserve"> Latvia. </w:t>
      </w:r>
      <w:proofErr w:type="spellStart"/>
      <w:r>
        <w:rPr>
          <w:rStyle w:val="Emphasis"/>
        </w:rPr>
        <w:t>Annual</w:t>
      </w:r>
      <w:proofErr w:type="spellEnd"/>
      <w:r>
        <w:rPr>
          <w:rStyle w:val="Emphasis"/>
        </w:rPr>
        <w:t xml:space="preserve"> </w:t>
      </w:r>
      <w:proofErr w:type="spellStart"/>
      <w:r>
        <w:rPr>
          <w:rStyle w:val="Emphasis"/>
        </w:rPr>
        <w:t>Public</w:t>
      </w:r>
      <w:proofErr w:type="spellEnd"/>
      <w:r>
        <w:rPr>
          <w:rStyle w:val="Emphasis"/>
        </w:rPr>
        <w:t xml:space="preserve"> </w:t>
      </w:r>
      <w:proofErr w:type="spellStart"/>
      <w:r>
        <w:rPr>
          <w:rStyle w:val="Emphasis"/>
        </w:rPr>
        <w:t>Reports</w:t>
      </w:r>
      <w:proofErr w:type="spellEnd"/>
      <w:r>
        <w:rPr>
          <w:rStyle w:val="Emphasis"/>
        </w:rPr>
        <w:t>.</w:t>
      </w:r>
      <w:r>
        <w:br/>
      </w:r>
      <w:hyperlink r:id="rId11" w:tgtFrame="_new" w:history="1">
        <w:r>
          <w:rPr>
            <w:rStyle w:val="Hyperlink"/>
          </w:rPr>
          <w:t>https://www.vpd.gov.lv/lv/publiskie-parskati</w:t>
        </w:r>
      </w:hyperlink>
    </w:p>
    <w:p w14:paraId="3FB9C1DD" w14:textId="77777777" w:rsidR="00C36EAF" w:rsidRDefault="00C36EAF" w:rsidP="0008055A">
      <w:pPr>
        <w:pStyle w:val="NormalWeb"/>
        <w:spacing w:line="259" w:lineRule="auto"/>
      </w:pPr>
      <w:proofErr w:type="spellStart"/>
      <w:r>
        <w:t>State</w:t>
      </w:r>
      <w:proofErr w:type="spellEnd"/>
      <w:r>
        <w:t xml:space="preserve"> </w:t>
      </w:r>
      <w:proofErr w:type="spellStart"/>
      <w:r>
        <w:t>Probation</w:t>
      </w:r>
      <w:proofErr w:type="spellEnd"/>
      <w:r>
        <w:t xml:space="preserve"> </w:t>
      </w:r>
      <w:proofErr w:type="spellStart"/>
      <w:r>
        <w:t>Service</w:t>
      </w:r>
      <w:proofErr w:type="spellEnd"/>
      <w:r>
        <w:t xml:space="preserve"> </w:t>
      </w:r>
      <w:proofErr w:type="spellStart"/>
      <w:r>
        <w:t>of</w:t>
      </w:r>
      <w:proofErr w:type="spellEnd"/>
      <w:r>
        <w:t xml:space="preserve"> Latvia. </w:t>
      </w:r>
      <w:proofErr w:type="spellStart"/>
      <w:r>
        <w:rPr>
          <w:rStyle w:val="Emphasis"/>
        </w:rPr>
        <w:t>Contacts</w:t>
      </w:r>
      <w:proofErr w:type="spellEnd"/>
      <w:r>
        <w:rPr>
          <w:rStyle w:val="Emphasis"/>
        </w:rPr>
        <w:t xml:space="preserve"> </w:t>
      </w:r>
      <w:proofErr w:type="spellStart"/>
      <w:r>
        <w:rPr>
          <w:rStyle w:val="Emphasis"/>
        </w:rPr>
        <w:t>and</w:t>
      </w:r>
      <w:proofErr w:type="spellEnd"/>
      <w:r>
        <w:rPr>
          <w:rStyle w:val="Emphasis"/>
        </w:rPr>
        <w:t xml:space="preserve"> </w:t>
      </w:r>
      <w:proofErr w:type="spellStart"/>
      <w:r>
        <w:rPr>
          <w:rStyle w:val="Emphasis"/>
        </w:rPr>
        <w:t>organizational</w:t>
      </w:r>
      <w:proofErr w:type="spellEnd"/>
      <w:r>
        <w:rPr>
          <w:rStyle w:val="Emphasis"/>
        </w:rPr>
        <w:t xml:space="preserve"> </w:t>
      </w:r>
      <w:proofErr w:type="spellStart"/>
      <w:r>
        <w:rPr>
          <w:rStyle w:val="Emphasis"/>
        </w:rPr>
        <w:t>information</w:t>
      </w:r>
      <w:proofErr w:type="spellEnd"/>
      <w:r>
        <w:rPr>
          <w:rStyle w:val="Emphasis"/>
        </w:rPr>
        <w:t>.</w:t>
      </w:r>
      <w:r>
        <w:br/>
      </w:r>
      <w:hyperlink r:id="rId12" w:tgtFrame="_new" w:history="1">
        <w:r>
          <w:rPr>
            <w:rStyle w:val="Hyperlink"/>
          </w:rPr>
          <w:t>https://www.vpd.gov.lv/lv/iestades-kontakti</w:t>
        </w:r>
      </w:hyperlink>
    </w:p>
    <w:p w14:paraId="66C79EBC" w14:textId="77777777" w:rsidR="00000000" w:rsidRPr="00B77A62" w:rsidRDefault="00000000" w:rsidP="0008055A">
      <w:pPr>
        <w:spacing w:line="259" w:lineRule="auto"/>
        <w:rPr>
          <w:lang w:val="en-GB"/>
        </w:rPr>
      </w:pPr>
    </w:p>
    <w:sectPr w:rsidR="006855B7" w:rsidRPr="00B77A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g92davQ/jL7gis" int2:id="MIpyRcFe">
      <int2:state int2:value="Rejected" int2:type="spell"/>
    </int2:textHash>
    <int2:bookmark int2:bookmarkName="_Int_sPYCx30X" int2:invalidationBookmarkName="" int2:hashCode="k98UYXztqO5JkA" int2:id="53UsAmY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B3B3"/>
    <w:multiLevelType w:val="hybridMultilevel"/>
    <w:tmpl w:val="E4924594"/>
    <w:lvl w:ilvl="0" w:tplc="D458DABE">
      <w:start w:val="1"/>
      <w:numFmt w:val="bullet"/>
      <w:lvlText w:val=""/>
      <w:lvlJc w:val="left"/>
      <w:pPr>
        <w:ind w:left="720" w:hanging="360"/>
      </w:pPr>
      <w:rPr>
        <w:rFonts w:ascii="Symbol" w:hAnsi="Symbol" w:hint="default"/>
      </w:rPr>
    </w:lvl>
    <w:lvl w:ilvl="1" w:tplc="62BAFDC2">
      <w:start w:val="1"/>
      <w:numFmt w:val="bullet"/>
      <w:lvlText w:val="o"/>
      <w:lvlJc w:val="left"/>
      <w:pPr>
        <w:ind w:left="1440" w:hanging="360"/>
      </w:pPr>
      <w:rPr>
        <w:rFonts w:ascii="Courier New" w:hAnsi="Courier New" w:hint="default"/>
      </w:rPr>
    </w:lvl>
    <w:lvl w:ilvl="2" w:tplc="83AE1574">
      <w:start w:val="1"/>
      <w:numFmt w:val="bullet"/>
      <w:lvlText w:val=""/>
      <w:lvlJc w:val="left"/>
      <w:pPr>
        <w:ind w:left="2160" w:hanging="360"/>
      </w:pPr>
      <w:rPr>
        <w:rFonts w:ascii="Wingdings" w:hAnsi="Wingdings" w:hint="default"/>
      </w:rPr>
    </w:lvl>
    <w:lvl w:ilvl="3" w:tplc="77323BE8">
      <w:start w:val="1"/>
      <w:numFmt w:val="bullet"/>
      <w:lvlText w:val=""/>
      <w:lvlJc w:val="left"/>
      <w:pPr>
        <w:ind w:left="2880" w:hanging="360"/>
      </w:pPr>
      <w:rPr>
        <w:rFonts w:ascii="Symbol" w:hAnsi="Symbol" w:hint="default"/>
      </w:rPr>
    </w:lvl>
    <w:lvl w:ilvl="4" w:tplc="85D6CF34">
      <w:start w:val="1"/>
      <w:numFmt w:val="bullet"/>
      <w:lvlText w:val="o"/>
      <w:lvlJc w:val="left"/>
      <w:pPr>
        <w:ind w:left="3600" w:hanging="360"/>
      </w:pPr>
      <w:rPr>
        <w:rFonts w:ascii="Courier New" w:hAnsi="Courier New" w:hint="default"/>
      </w:rPr>
    </w:lvl>
    <w:lvl w:ilvl="5" w:tplc="B5A4C1FA">
      <w:start w:val="1"/>
      <w:numFmt w:val="bullet"/>
      <w:lvlText w:val=""/>
      <w:lvlJc w:val="left"/>
      <w:pPr>
        <w:ind w:left="4320" w:hanging="360"/>
      </w:pPr>
      <w:rPr>
        <w:rFonts w:ascii="Wingdings" w:hAnsi="Wingdings" w:hint="default"/>
      </w:rPr>
    </w:lvl>
    <w:lvl w:ilvl="6" w:tplc="44CA5626">
      <w:start w:val="1"/>
      <w:numFmt w:val="bullet"/>
      <w:lvlText w:val=""/>
      <w:lvlJc w:val="left"/>
      <w:pPr>
        <w:ind w:left="5040" w:hanging="360"/>
      </w:pPr>
      <w:rPr>
        <w:rFonts w:ascii="Symbol" w:hAnsi="Symbol" w:hint="default"/>
      </w:rPr>
    </w:lvl>
    <w:lvl w:ilvl="7" w:tplc="6A280D10">
      <w:start w:val="1"/>
      <w:numFmt w:val="bullet"/>
      <w:lvlText w:val="o"/>
      <w:lvlJc w:val="left"/>
      <w:pPr>
        <w:ind w:left="5760" w:hanging="360"/>
      </w:pPr>
      <w:rPr>
        <w:rFonts w:ascii="Courier New" w:hAnsi="Courier New" w:hint="default"/>
      </w:rPr>
    </w:lvl>
    <w:lvl w:ilvl="8" w:tplc="A182777C">
      <w:start w:val="1"/>
      <w:numFmt w:val="bullet"/>
      <w:lvlText w:val=""/>
      <w:lvlJc w:val="left"/>
      <w:pPr>
        <w:ind w:left="6480" w:hanging="360"/>
      </w:pPr>
      <w:rPr>
        <w:rFonts w:ascii="Wingdings" w:hAnsi="Wingdings" w:hint="default"/>
      </w:rPr>
    </w:lvl>
  </w:abstractNum>
  <w:abstractNum w:abstractNumId="1" w15:restartNumberingAfterBreak="0">
    <w:nsid w:val="15924988"/>
    <w:multiLevelType w:val="hybridMultilevel"/>
    <w:tmpl w:val="CD90C332"/>
    <w:lvl w:ilvl="0" w:tplc="04260001">
      <w:start w:val="1"/>
      <w:numFmt w:val="bullet"/>
      <w:lvlText w:val=""/>
      <w:lvlJc w:val="left"/>
      <w:pPr>
        <w:ind w:left="720" w:hanging="360"/>
      </w:pPr>
      <w:rPr>
        <w:rFonts w:ascii="Symbol" w:hAnsi="Symbol" w:hint="default"/>
      </w:rPr>
    </w:lvl>
    <w:lvl w:ilvl="1" w:tplc="DD2A3514">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215E9D"/>
    <w:multiLevelType w:val="hybridMultilevel"/>
    <w:tmpl w:val="0D5E4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D2B6C0"/>
    <w:multiLevelType w:val="hybridMultilevel"/>
    <w:tmpl w:val="8A7A1600"/>
    <w:lvl w:ilvl="0" w:tplc="4E56A97E">
      <w:start w:val="1"/>
      <w:numFmt w:val="bullet"/>
      <w:lvlText w:val=""/>
      <w:lvlJc w:val="left"/>
      <w:pPr>
        <w:ind w:left="720" w:hanging="360"/>
      </w:pPr>
      <w:rPr>
        <w:rFonts w:ascii="Symbol" w:hAnsi="Symbol" w:hint="default"/>
      </w:rPr>
    </w:lvl>
    <w:lvl w:ilvl="1" w:tplc="CC764CDE">
      <w:start w:val="1"/>
      <w:numFmt w:val="bullet"/>
      <w:lvlText w:val="o"/>
      <w:lvlJc w:val="left"/>
      <w:pPr>
        <w:ind w:left="1440" w:hanging="360"/>
      </w:pPr>
      <w:rPr>
        <w:rFonts w:ascii="Courier New" w:hAnsi="Courier New" w:hint="default"/>
      </w:rPr>
    </w:lvl>
    <w:lvl w:ilvl="2" w:tplc="422E6888">
      <w:start w:val="1"/>
      <w:numFmt w:val="bullet"/>
      <w:lvlText w:val=""/>
      <w:lvlJc w:val="left"/>
      <w:pPr>
        <w:ind w:left="2160" w:hanging="360"/>
      </w:pPr>
      <w:rPr>
        <w:rFonts w:ascii="Wingdings" w:hAnsi="Wingdings" w:hint="default"/>
      </w:rPr>
    </w:lvl>
    <w:lvl w:ilvl="3" w:tplc="AFCA7186">
      <w:start w:val="1"/>
      <w:numFmt w:val="bullet"/>
      <w:lvlText w:val=""/>
      <w:lvlJc w:val="left"/>
      <w:pPr>
        <w:ind w:left="2880" w:hanging="360"/>
      </w:pPr>
      <w:rPr>
        <w:rFonts w:ascii="Symbol" w:hAnsi="Symbol" w:hint="default"/>
      </w:rPr>
    </w:lvl>
    <w:lvl w:ilvl="4" w:tplc="9F46EE5A">
      <w:start w:val="1"/>
      <w:numFmt w:val="bullet"/>
      <w:lvlText w:val="o"/>
      <w:lvlJc w:val="left"/>
      <w:pPr>
        <w:ind w:left="3600" w:hanging="360"/>
      </w:pPr>
      <w:rPr>
        <w:rFonts w:ascii="Courier New" w:hAnsi="Courier New" w:hint="default"/>
      </w:rPr>
    </w:lvl>
    <w:lvl w:ilvl="5" w:tplc="7262A56A">
      <w:start w:val="1"/>
      <w:numFmt w:val="bullet"/>
      <w:lvlText w:val=""/>
      <w:lvlJc w:val="left"/>
      <w:pPr>
        <w:ind w:left="4320" w:hanging="360"/>
      </w:pPr>
      <w:rPr>
        <w:rFonts w:ascii="Wingdings" w:hAnsi="Wingdings" w:hint="default"/>
      </w:rPr>
    </w:lvl>
    <w:lvl w:ilvl="6" w:tplc="4F68B098">
      <w:start w:val="1"/>
      <w:numFmt w:val="bullet"/>
      <w:lvlText w:val=""/>
      <w:lvlJc w:val="left"/>
      <w:pPr>
        <w:ind w:left="5040" w:hanging="360"/>
      </w:pPr>
      <w:rPr>
        <w:rFonts w:ascii="Symbol" w:hAnsi="Symbol" w:hint="default"/>
      </w:rPr>
    </w:lvl>
    <w:lvl w:ilvl="7" w:tplc="66540B24">
      <w:start w:val="1"/>
      <w:numFmt w:val="bullet"/>
      <w:lvlText w:val="o"/>
      <w:lvlJc w:val="left"/>
      <w:pPr>
        <w:ind w:left="5760" w:hanging="360"/>
      </w:pPr>
      <w:rPr>
        <w:rFonts w:ascii="Courier New" w:hAnsi="Courier New" w:hint="default"/>
      </w:rPr>
    </w:lvl>
    <w:lvl w:ilvl="8" w:tplc="BD10C51E">
      <w:start w:val="1"/>
      <w:numFmt w:val="bullet"/>
      <w:lvlText w:val=""/>
      <w:lvlJc w:val="left"/>
      <w:pPr>
        <w:ind w:left="6480" w:hanging="360"/>
      </w:pPr>
      <w:rPr>
        <w:rFonts w:ascii="Wingdings" w:hAnsi="Wingdings" w:hint="default"/>
      </w:rPr>
    </w:lvl>
  </w:abstractNum>
  <w:abstractNum w:abstractNumId="4" w15:restartNumberingAfterBreak="0">
    <w:nsid w:val="3E328CF4"/>
    <w:multiLevelType w:val="hybridMultilevel"/>
    <w:tmpl w:val="4DDA0B3C"/>
    <w:lvl w:ilvl="0" w:tplc="82CC3670">
      <w:start w:val="1"/>
      <w:numFmt w:val="bullet"/>
      <w:lvlText w:val=""/>
      <w:lvlJc w:val="left"/>
      <w:pPr>
        <w:ind w:left="720" w:hanging="360"/>
      </w:pPr>
      <w:rPr>
        <w:rFonts w:ascii="Symbol" w:hAnsi="Symbol" w:hint="default"/>
      </w:rPr>
    </w:lvl>
    <w:lvl w:ilvl="1" w:tplc="DAD6D500">
      <w:start w:val="1"/>
      <w:numFmt w:val="bullet"/>
      <w:lvlText w:val="o"/>
      <w:lvlJc w:val="left"/>
      <w:pPr>
        <w:ind w:left="1440" w:hanging="360"/>
      </w:pPr>
      <w:rPr>
        <w:rFonts w:ascii="Courier New" w:hAnsi="Courier New" w:hint="default"/>
      </w:rPr>
    </w:lvl>
    <w:lvl w:ilvl="2" w:tplc="107E3236">
      <w:start w:val="1"/>
      <w:numFmt w:val="bullet"/>
      <w:lvlText w:val=""/>
      <w:lvlJc w:val="left"/>
      <w:pPr>
        <w:ind w:left="2160" w:hanging="360"/>
      </w:pPr>
      <w:rPr>
        <w:rFonts w:ascii="Wingdings" w:hAnsi="Wingdings" w:hint="default"/>
      </w:rPr>
    </w:lvl>
    <w:lvl w:ilvl="3" w:tplc="BEB498E0">
      <w:start w:val="1"/>
      <w:numFmt w:val="bullet"/>
      <w:lvlText w:val=""/>
      <w:lvlJc w:val="left"/>
      <w:pPr>
        <w:ind w:left="2880" w:hanging="360"/>
      </w:pPr>
      <w:rPr>
        <w:rFonts w:ascii="Symbol" w:hAnsi="Symbol" w:hint="default"/>
      </w:rPr>
    </w:lvl>
    <w:lvl w:ilvl="4" w:tplc="5E1E259A">
      <w:start w:val="1"/>
      <w:numFmt w:val="bullet"/>
      <w:lvlText w:val="o"/>
      <w:lvlJc w:val="left"/>
      <w:pPr>
        <w:ind w:left="3600" w:hanging="360"/>
      </w:pPr>
      <w:rPr>
        <w:rFonts w:ascii="Courier New" w:hAnsi="Courier New" w:hint="default"/>
      </w:rPr>
    </w:lvl>
    <w:lvl w:ilvl="5" w:tplc="CC7C4C20">
      <w:start w:val="1"/>
      <w:numFmt w:val="bullet"/>
      <w:lvlText w:val=""/>
      <w:lvlJc w:val="left"/>
      <w:pPr>
        <w:ind w:left="4320" w:hanging="360"/>
      </w:pPr>
      <w:rPr>
        <w:rFonts w:ascii="Wingdings" w:hAnsi="Wingdings" w:hint="default"/>
      </w:rPr>
    </w:lvl>
    <w:lvl w:ilvl="6" w:tplc="D11A6F8C">
      <w:start w:val="1"/>
      <w:numFmt w:val="bullet"/>
      <w:lvlText w:val=""/>
      <w:lvlJc w:val="left"/>
      <w:pPr>
        <w:ind w:left="5040" w:hanging="360"/>
      </w:pPr>
      <w:rPr>
        <w:rFonts w:ascii="Symbol" w:hAnsi="Symbol" w:hint="default"/>
      </w:rPr>
    </w:lvl>
    <w:lvl w:ilvl="7" w:tplc="B5DE8F96">
      <w:start w:val="1"/>
      <w:numFmt w:val="bullet"/>
      <w:lvlText w:val="o"/>
      <w:lvlJc w:val="left"/>
      <w:pPr>
        <w:ind w:left="5760" w:hanging="360"/>
      </w:pPr>
      <w:rPr>
        <w:rFonts w:ascii="Courier New" w:hAnsi="Courier New" w:hint="default"/>
      </w:rPr>
    </w:lvl>
    <w:lvl w:ilvl="8" w:tplc="08C4A7F8">
      <w:start w:val="1"/>
      <w:numFmt w:val="bullet"/>
      <w:lvlText w:val=""/>
      <w:lvlJc w:val="left"/>
      <w:pPr>
        <w:ind w:left="6480" w:hanging="360"/>
      </w:pPr>
      <w:rPr>
        <w:rFonts w:ascii="Wingdings" w:hAnsi="Wingdings" w:hint="default"/>
      </w:rPr>
    </w:lvl>
  </w:abstractNum>
  <w:abstractNum w:abstractNumId="5" w15:restartNumberingAfterBreak="0">
    <w:nsid w:val="4FE33167"/>
    <w:multiLevelType w:val="hybridMultilevel"/>
    <w:tmpl w:val="82325BA0"/>
    <w:lvl w:ilvl="0" w:tplc="7784A1B2">
      <w:start w:val="1"/>
      <w:numFmt w:val="bullet"/>
      <w:lvlText w:val=""/>
      <w:lvlJc w:val="left"/>
      <w:pPr>
        <w:ind w:left="720" w:hanging="360"/>
      </w:pPr>
      <w:rPr>
        <w:rFonts w:ascii="Symbol" w:hAnsi="Symbol" w:hint="default"/>
      </w:rPr>
    </w:lvl>
    <w:lvl w:ilvl="1" w:tplc="D98EAA48">
      <w:start w:val="1"/>
      <w:numFmt w:val="bullet"/>
      <w:lvlText w:val="o"/>
      <w:lvlJc w:val="left"/>
      <w:pPr>
        <w:ind w:left="1440" w:hanging="360"/>
      </w:pPr>
      <w:rPr>
        <w:rFonts w:ascii="Courier New" w:hAnsi="Courier New" w:hint="default"/>
      </w:rPr>
    </w:lvl>
    <w:lvl w:ilvl="2" w:tplc="0D2A3F9E">
      <w:start w:val="1"/>
      <w:numFmt w:val="bullet"/>
      <w:lvlText w:val=""/>
      <w:lvlJc w:val="left"/>
      <w:pPr>
        <w:ind w:left="2160" w:hanging="360"/>
      </w:pPr>
      <w:rPr>
        <w:rFonts w:ascii="Wingdings" w:hAnsi="Wingdings" w:hint="default"/>
      </w:rPr>
    </w:lvl>
    <w:lvl w:ilvl="3" w:tplc="1ED639CC">
      <w:start w:val="1"/>
      <w:numFmt w:val="bullet"/>
      <w:lvlText w:val=""/>
      <w:lvlJc w:val="left"/>
      <w:pPr>
        <w:ind w:left="2880" w:hanging="360"/>
      </w:pPr>
      <w:rPr>
        <w:rFonts w:ascii="Symbol" w:hAnsi="Symbol" w:hint="default"/>
      </w:rPr>
    </w:lvl>
    <w:lvl w:ilvl="4" w:tplc="B7E2FA3A">
      <w:start w:val="1"/>
      <w:numFmt w:val="bullet"/>
      <w:lvlText w:val="o"/>
      <w:lvlJc w:val="left"/>
      <w:pPr>
        <w:ind w:left="3600" w:hanging="360"/>
      </w:pPr>
      <w:rPr>
        <w:rFonts w:ascii="Courier New" w:hAnsi="Courier New" w:hint="default"/>
      </w:rPr>
    </w:lvl>
    <w:lvl w:ilvl="5" w:tplc="0464B0DA">
      <w:start w:val="1"/>
      <w:numFmt w:val="bullet"/>
      <w:lvlText w:val=""/>
      <w:lvlJc w:val="left"/>
      <w:pPr>
        <w:ind w:left="4320" w:hanging="360"/>
      </w:pPr>
      <w:rPr>
        <w:rFonts w:ascii="Wingdings" w:hAnsi="Wingdings" w:hint="default"/>
      </w:rPr>
    </w:lvl>
    <w:lvl w:ilvl="6" w:tplc="30DEFCCA">
      <w:start w:val="1"/>
      <w:numFmt w:val="bullet"/>
      <w:lvlText w:val=""/>
      <w:lvlJc w:val="left"/>
      <w:pPr>
        <w:ind w:left="5040" w:hanging="360"/>
      </w:pPr>
      <w:rPr>
        <w:rFonts w:ascii="Symbol" w:hAnsi="Symbol" w:hint="default"/>
      </w:rPr>
    </w:lvl>
    <w:lvl w:ilvl="7" w:tplc="59A809EC">
      <w:start w:val="1"/>
      <w:numFmt w:val="bullet"/>
      <w:lvlText w:val="o"/>
      <w:lvlJc w:val="left"/>
      <w:pPr>
        <w:ind w:left="5760" w:hanging="360"/>
      </w:pPr>
      <w:rPr>
        <w:rFonts w:ascii="Courier New" w:hAnsi="Courier New" w:hint="default"/>
      </w:rPr>
    </w:lvl>
    <w:lvl w:ilvl="8" w:tplc="FF88B136">
      <w:start w:val="1"/>
      <w:numFmt w:val="bullet"/>
      <w:lvlText w:val=""/>
      <w:lvlJc w:val="left"/>
      <w:pPr>
        <w:ind w:left="6480" w:hanging="360"/>
      </w:pPr>
      <w:rPr>
        <w:rFonts w:ascii="Wingdings" w:hAnsi="Wingdings" w:hint="default"/>
      </w:rPr>
    </w:lvl>
  </w:abstractNum>
  <w:abstractNum w:abstractNumId="6" w15:restartNumberingAfterBreak="0">
    <w:nsid w:val="5C24C782"/>
    <w:multiLevelType w:val="hybridMultilevel"/>
    <w:tmpl w:val="285E05D2"/>
    <w:lvl w:ilvl="0" w:tplc="9594E878">
      <w:start w:val="1"/>
      <w:numFmt w:val="bullet"/>
      <w:lvlText w:val=""/>
      <w:lvlJc w:val="left"/>
      <w:pPr>
        <w:ind w:left="720" w:hanging="360"/>
      </w:pPr>
      <w:rPr>
        <w:rFonts w:ascii="Symbol" w:hAnsi="Symbol" w:hint="default"/>
      </w:rPr>
    </w:lvl>
    <w:lvl w:ilvl="1" w:tplc="DD14D4E0">
      <w:start w:val="1"/>
      <w:numFmt w:val="bullet"/>
      <w:lvlText w:val="o"/>
      <w:lvlJc w:val="left"/>
      <w:pPr>
        <w:ind w:left="1440" w:hanging="360"/>
      </w:pPr>
      <w:rPr>
        <w:rFonts w:ascii="Courier New" w:hAnsi="Courier New" w:hint="default"/>
      </w:rPr>
    </w:lvl>
    <w:lvl w:ilvl="2" w:tplc="375626CE">
      <w:start w:val="1"/>
      <w:numFmt w:val="bullet"/>
      <w:lvlText w:val=""/>
      <w:lvlJc w:val="left"/>
      <w:pPr>
        <w:ind w:left="2160" w:hanging="360"/>
      </w:pPr>
      <w:rPr>
        <w:rFonts w:ascii="Wingdings" w:hAnsi="Wingdings" w:hint="default"/>
      </w:rPr>
    </w:lvl>
    <w:lvl w:ilvl="3" w:tplc="11728526">
      <w:start w:val="1"/>
      <w:numFmt w:val="bullet"/>
      <w:lvlText w:val=""/>
      <w:lvlJc w:val="left"/>
      <w:pPr>
        <w:ind w:left="2880" w:hanging="360"/>
      </w:pPr>
      <w:rPr>
        <w:rFonts w:ascii="Symbol" w:hAnsi="Symbol" w:hint="default"/>
      </w:rPr>
    </w:lvl>
    <w:lvl w:ilvl="4" w:tplc="70CA8EEC">
      <w:start w:val="1"/>
      <w:numFmt w:val="bullet"/>
      <w:lvlText w:val="o"/>
      <w:lvlJc w:val="left"/>
      <w:pPr>
        <w:ind w:left="3600" w:hanging="360"/>
      </w:pPr>
      <w:rPr>
        <w:rFonts w:ascii="Courier New" w:hAnsi="Courier New" w:hint="default"/>
      </w:rPr>
    </w:lvl>
    <w:lvl w:ilvl="5" w:tplc="8FF8C41C">
      <w:start w:val="1"/>
      <w:numFmt w:val="bullet"/>
      <w:lvlText w:val=""/>
      <w:lvlJc w:val="left"/>
      <w:pPr>
        <w:ind w:left="4320" w:hanging="360"/>
      </w:pPr>
      <w:rPr>
        <w:rFonts w:ascii="Wingdings" w:hAnsi="Wingdings" w:hint="default"/>
      </w:rPr>
    </w:lvl>
    <w:lvl w:ilvl="6" w:tplc="E03C1260">
      <w:start w:val="1"/>
      <w:numFmt w:val="bullet"/>
      <w:lvlText w:val=""/>
      <w:lvlJc w:val="left"/>
      <w:pPr>
        <w:ind w:left="5040" w:hanging="360"/>
      </w:pPr>
      <w:rPr>
        <w:rFonts w:ascii="Symbol" w:hAnsi="Symbol" w:hint="default"/>
      </w:rPr>
    </w:lvl>
    <w:lvl w:ilvl="7" w:tplc="62FCECA8">
      <w:start w:val="1"/>
      <w:numFmt w:val="bullet"/>
      <w:lvlText w:val="o"/>
      <w:lvlJc w:val="left"/>
      <w:pPr>
        <w:ind w:left="5760" w:hanging="360"/>
      </w:pPr>
      <w:rPr>
        <w:rFonts w:ascii="Courier New" w:hAnsi="Courier New" w:hint="default"/>
      </w:rPr>
    </w:lvl>
    <w:lvl w:ilvl="8" w:tplc="94924146">
      <w:start w:val="1"/>
      <w:numFmt w:val="bullet"/>
      <w:lvlText w:val=""/>
      <w:lvlJc w:val="left"/>
      <w:pPr>
        <w:ind w:left="6480" w:hanging="360"/>
      </w:pPr>
      <w:rPr>
        <w:rFonts w:ascii="Wingdings" w:hAnsi="Wingdings" w:hint="default"/>
      </w:rPr>
    </w:lvl>
  </w:abstractNum>
  <w:abstractNum w:abstractNumId="7" w15:restartNumberingAfterBreak="0">
    <w:nsid w:val="5F8A7742"/>
    <w:multiLevelType w:val="hybridMultilevel"/>
    <w:tmpl w:val="F6CEC8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7DD40B5"/>
    <w:multiLevelType w:val="hybridMultilevel"/>
    <w:tmpl w:val="9AA8AC40"/>
    <w:lvl w:ilvl="0" w:tplc="C3CE44E2">
      <w:start w:val="1"/>
      <w:numFmt w:val="decimal"/>
      <w:lvlText w:val="%1."/>
      <w:lvlJc w:val="left"/>
      <w:pPr>
        <w:ind w:left="720" w:hanging="360"/>
      </w:pPr>
    </w:lvl>
    <w:lvl w:ilvl="1" w:tplc="E3EC63A4">
      <w:start w:val="1"/>
      <w:numFmt w:val="lowerLetter"/>
      <w:lvlText w:val="%2."/>
      <w:lvlJc w:val="left"/>
      <w:pPr>
        <w:ind w:left="1440" w:hanging="360"/>
      </w:pPr>
    </w:lvl>
    <w:lvl w:ilvl="2" w:tplc="E99E093C">
      <w:start w:val="1"/>
      <w:numFmt w:val="lowerRoman"/>
      <w:lvlText w:val="%3."/>
      <w:lvlJc w:val="right"/>
      <w:pPr>
        <w:ind w:left="2160" w:hanging="180"/>
      </w:pPr>
    </w:lvl>
    <w:lvl w:ilvl="3" w:tplc="C5B8AB38">
      <w:start w:val="1"/>
      <w:numFmt w:val="decimal"/>
      <w:lvlText w:val="%4."/>
      <w:lvlJc w:val="left"/>
      <w:pPr>
        <w:ind w:left="2880" w:hanging="360"/>
      </w:pPr>
    </w:lvl>
    <w:lvl w:ilvl="4" w:tplc="0BBA5676">
      <w:start w:val="1"/>
      <w:numFmt w:val="lowerLetter"/>
      <w:lvlText w:val="%5."/>
      <w:lvlJc w:val="left"/>
      <w:pPr>
        <w:ind w:left="3600" w:hanging="360"/>
      </w:pPr>
    </w:lvl>
    <w:lvl w:ilvl="5" w:tplc="58AE9B4C">
      <w:start w:val="1"/>
      <w:numFmt w:val="lowerRoman"/>
      <w:lvlText w:val="%6."/>
      <w:lvlJc w:val="right"/>
      <w:pPr>
        <w:ind w:left="4320" w:hanging="180"/>
      </w:pPr>
    </w:lvl>
    <w:lvl w:ilvl="6" w:tplc="2B84AE00">
      <w:start w:val="1"/>
      <w:numFmt w:val="decimal"/>
      <w:lvlText w:val="%7."/>
      <w:lvlJc w:val="left"/>
      <w:pPr>
        <w:ind w:left="5040" w:hanging="360"/>
      </w:pPr>
    </w:lvl>
    <w:lvl w:ilvl="7" w:tplc="DED64BAA">
      <w:start w:val="1"/>
      <w:numFmt w:val="lowerLetter"/>
      <w:lvlText w:val="%8."/>
      <w:lvlJc w:val="left"/>
      <w:pPr>
        <w:ind w:left="5760" w:hanging="360"/>
      </w:pPr>
    </w:lvl>
    <w:lvl w:ilvl="8" w:tplc="17E8959C">
      <w:start w:val="1"/>
      <w:numFmt w:val="lowerRoman"/>
      <w:lvlText w:val="%9."/>
      <w:lvlJc w:val="right"/>
      <w:pPr>
        <w:ind w:left="6480" w:hanging="180"/>
      </w:pPr>
    </w:lvl>
  </w:abstractNum>
  <w:abstractNum w:abstractNumId="9" w15:restartNumberingAfterBreak="0">
    <w:nsid w:val="74FAFB94"/>
    <w:multiLevelType w:val="hybridMultilevel"/>
    <w:tmpl w:val="95E05146"/>
    <w:lvl w:ilvl="0" w:tplc="7C460FEC">
      <w:start w:val="1"/>
      <w:numFmt w:val="bullet"/>
      <w:lvlText w:val=""/>
      <w:lvlJc w:val="left"/>
      <w:pPr>
        <w:ind w:left="720" w:hanging="360"/>
      </w:pPr>
      <w:rPr>
        <w:rFonts w:ascii="Symbol" w:hAnsi="Symbol" w:hint="default"/>
      </w:rPr>
    </w:lvl>
    <w:lvl w:ilvl="1" w:tplc="0BEE1998">
      <w:start w:val="1"/>
      <w:numFmt w:val="bullet"/>
      <w:lvlText w:val="o"/>
      <w:lvlJc w:val="left"/>
      <w:pPr>
        <w:ind w:left="1440" w:hanging="360"/>
      </w:pPr>
      <w:rPr>
        <w:rFonts w:ascii="Courier New" w:hAnsi="Courier New" w:hint="default"/>
      </w:rPr>
    </w:lvl>
    <w:lvl w:ilvl="2" w:tplc="2BE68D6A">
      <w:start w:val="1"/>
      <w:numFmt w:val="bullet"/>
      <w:lvlText w:val=""/>
      <w:lvlJc w:val="left"/>
      <w:pPr>
        <w:ind w:left="2160" w:hanging="360"/>
      </w:pPr>
      <w:rPr>
        <w:rFonts w:ascii="Wingdings" w:hAnsi="Wingdings" w:hint="default"/>
      </w:rPr>
    </w:lvl>
    <w:lvl w:ilvl="3" w:tplc="BAE22A1C">
      <w:start w:val="1"/>
      <w:numFmt w:val="bullet"/>
      <w:lvlText w:val=""/>
      <w:lvlJc w:val="left"/>
      <w:pPr>
        <w:ind w:left="2880" w:hanging="360"/>
      </w:pPr>
      <w:rPr>
        <w:rFonts w:ascii="Symbol" w:hAnsi="Symbol" w:hint="default"/>
      </w:rPr>
    </w:lvl>
    <w:lvl w:ilvl="4" w:tplc="E28CC8EC">
      <w:start w:val="1"/>
      <w:numFmt w:val="bullet"/>
      <w:lvlText w:val="o"/>
      <w:lvlJc w:val="left"/>
      <w:pPr>
        <w:ind w:left="3600" w:hanging="360"/>
      </w:pPr>
      <w:rPr>
        <w:rFonts w:ascii="Courier New" w:hAnsi="Courier New" w:hint="default"/>
      </w:rPr>
    </w:lvl>
    <w:lvl w:ilvl="5" w:tplc="8D268582">
      <w:start w:val="1"/>
      <w:numFmt w:val="bullet"/>
      <w:lvlText w:val=""/>
      <w:lvlJc w:val="left"/>
      <w:pPr>
        <w:ind w:left="4320" w:hanging="360"/>
      </w:pPr>
      <w:rPr>
        <w:rFonts w:ascii="Wingdings" w:hAnsi="Wingdings" w:hint="default"/>
      </w:rPr>
    </w:lvl>
    <w:lvl w:ilvl="6" w:tplc="70D4137A">
      <w:start w:val="1"/>
      <w:numFmt w:val="bullet"/>
      <w:lvlText w:val=""/>
      <w:lvlJc w:val="left"/>
      <w:pPr>
        <w:ind w:left="5040" w:hanging="360"/>
      </w:pPr>
      <w:rPr>
        <w:rFonts w:ascii="Symbol" w:hAnsi="Symbol" w:hint="default"/>
      </w:rPr>
    </w:lvl>
    <w:lvl w:ilvl="7" w:tplc="A1D4C766">
      <w:start w:val="1"/>
      <w:numFmt w:val="bullet"/>
      <w:lvlText w:val="o"/>
      <w:lvlJc w:val="left"/>
      <w:pPr>
        <w:ind w:left="5760" w:hanging="360"/>
      </w:pPr>
      <w:rPr>
        <w:rFonts w:ascii="Courier New" w:hAnsi="Courier New" w:hint="default"/>
      </w:rPr>
    </w:lvl>
    <w:lvl w:ilvl="8" w:tplc="24F4048A">
      <w:start w:val="1"/>
      <w:numFmt w:val="bullet"/>
      <w:lvlText w:val=""/>
      <w:lvlJc w:val="left"/>
      <w:pPr>
        <w:ind w:left="6480" w:hanging="360"/>
      </w:pPr>
      <w:rPr>
        <w:rFonts w:ascii="Wingdings" w:hAnsi="Wingdings" w:hint="default"/>
      </w:rPr>
    </w:lvl>
  </w:abstractNum>
  <w:abstractNum w:abstractNumId="10" w15:restartNumberingAfterBreak="0">
    <w:nsid w:val="7AD16BDE"/>
    <w:multiLevelType w:val="hybridMultilevel"/>
    <w:tmpl w:val="F9E0BC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C4D6BC7"/>
    <w:multiLevelType w:val="multilevel"/>
    <w:tmpl w:val="236C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975DF2"/>
    <w:multiLevelType w:val="hybridMultilevel"/>
    <w:tmpl w:val="1AA2F71C"/>
    <w:lvl w:ilvl="0" w:tplc="B7AE2128">
      <w:start w:val="1"/>
      <w:numFmt w:val="bullet"/>
      <w:lvlText w:val=""/>
      <w:lvlJc w:val="left"/>
      <w:pPr>
        <w:ind w:left="720" w:hanging="360"/>
      </w:pPr>
      <w:rPr>
        <w:rFonts w:ascii="Symbol" w:hAnsi="Symbol" w:hint="default"/>
      </w:rPr>
    </w:lvl>
    <w:lvl w:ilvl="1" w:tplc="59569408">
      <w:start w:val="1"/>
      <w:numFmt w:val="bullet"/>
      <w:lvlText w:val="o"/>
      <w:lvlJc w:val="left"/>
      <w:pPr>
        <w:ind w:left="1440" w:hanging="360"/>
      </w:pPr>
      <w:rPr>
        <w:rFonts w:ascii="Courier New" w:hAnsi="Courier New" w:hint="default"/>
      </w:rPr>
    </w:lvl>
    <w:lvl w:ilvl="2" w:tplc="9702BFC8">
      <w:start w:val="1"/>
      <w:numFmt w:val="bullet"/>
      <w:lvlText w:val=""/>
      <w:lvlJc w:val="left"/>
      <w:pPr>
        <w:ind w:left="2160" w:hanging="360"/>
      </w:pPr>
      <w:rPr>
        <w:rFonts w:ascii="Wingdings" w:hAnsi="Wingdings" w:hint="default"/>
      </w:rPr>
    </w:lvl>
    <w:lvl w:ilvl="3" w:tplc="DCECEAAC">
      <w:start w:val="1"/>
      <w:numFmt w:val="bullet"/>
      <w:lvlText w:val=""/>
      <w:lvlJc w:val="left"/>
      <w:pPr>
        <w:ind w:left="2880" w:hanging="360"/>
      </w:pPr>
      <w:rPr>
        <w:rFonts w:ascii="Symbol" w:hAnsi="Symbol" w:hint="default"/>
      </w:rPr>
    </w:lvl>
    <w:lvl w:ilvl="4" w:tplc="4DE0EE00">
      <w:start w:val="1"/>
      <w:numFmt w:val="bullet"/>
      <w:lvlText w:val="o"/>
      <w:lvlJc w:val="left"/>
      <w:pPr>
        <w:ind w:left="3600" w:hanging="360"/>
      </w:pPr>
      <w:rPr>
        <w:rFonts w:ascii="Courier New" w:hAnsi="Courier New" w:hint="default"/>
      </w:rPr>
    </w:lvl>
    <w:lvl w:ilvl="5" w:tplc="2F7AE0A4">
      <w:start w:val="1"/>
      <w:numFmt w:val="bullet"/>
      <w:lvlText w:val=""/>
      <w:lvlJc w:val="left"/>
      <w:pPr>
        <w:ind w:left="4320" w:hanging="360"/>
      </w:pPr>
      <w:rPr>
        <w:rFonts w:ascii="Wingdings" w:hAnsi="Wingdings" w:hint="default"/>
      </w:rPr>
    </w:lvl>
    <w:lvl w:ilvl="6" w:tplc="B90467F8">
      <w:start w:val="1"/>
      <w:numFmt w:val="bullet"/>
      <w:lvlText w:val=""/>
      <w:lvlJc w:val="left"/>
      <w:pPr>
        <w:ind w:left="5040" w:hanging="360"/>
      </w:pPr>
      <w:rPr>
        <w:rFonts w:ascii="Symbol" w:hAnsi="Symbol" w:hint="default"/>
      </w:rPr>
    </w:lvl>
    <w:lvl w:ilvl="7" w:tplc="FE48A042">
      <w:start w:val="1"/>
      <w:numFmt w:val="bullet"/>
      <w:lvlText w:val="o"/>
      <w:lvlJc w:val="left"/>
      <w:pPr>
        <w:ind w:left="5760" w:hanging="360"/>
      </w:pPr>
      <w:rPr>
        <w:rFonts w:ascii="Courier New" w:hAnsi="Courier New" w:hint="default"/>
      </w:rPr>
    </w:lvl>
    <w:lvl w:ilvl="8" w:tplc="81680C0A">
      <w:start w:val="1"/>
      <w:numFmt w:val="bullet"/>
      <w:lvlText w:val=""/>
      <w:lvlJc w:val="left"/>
      <w:pPr>
        <w:ind w:left="6480" w:hanging="360"/>
      </w:pPr>
      <w:rPr>
        <w:rFonts w:ascii="Wingdings" w:hAnsi="Wingdings" w:hint="default"/>
      </w:rPr>
    </w:lvl>
  </w:abstractNum>
  <w:num w:numId="1" w16cid:durableId="580724553">
    <w:abstractNumId w:val="4"/>
  </w:num>
  <w:num w:numId="2" w16cid:durableId="1508791679">
    <w:abstractNumId w:val="8"/>
  </w:num>
  <w:num w:numId="3" w16cid:durableId="539830118">
    <w:abstractNumId w:val="12"/>
  </w:num>
  <w:num w:numId="4" w16cid:durableId="1962884832">
    <w:abstractNumId w:val="6"/>
  </w:num>
  <w:num w:numId="5" w16cid:durableId="1305231002">
    <w:abstractNumId w:val="9"/>
  </w:num>
  <w:num w:numId="6" w16cid:durableId="1709378255">
    <w:abstractNumId w:val="3"/>
  </w:num>
  <w:num w:numId="7" w16cid:durableId="1936942665">
    <w:abstractNumId w:val="5"/>
  </w:num>
  <w:num w:numId="8" w16cid:durableId="173038049">
    <w:abstractNumId w:val="0"/>
  </w:num>
  <w:num w:numId="9" w16cid:durableId="1925919073">
    <w:abstractNumId w:val="11"/>
  </w:num>
  <w:num w:numId="10" w16cid:durableId="1443114282">
    <w:abstractNumId w:val="7"/>
  </w:num>
  <w:num w:numId="11" w16cid:durableId="1924486475">
    <w:abstractNumId w:val="10"/>
  </w:num>
  <w:num w:numId="12" w16cid:durableId="2013678158">
    <w:abstractNumId w:val="2"/>
  </w:num>
  <w:num w:numId="13" w16cid:durableId="2017153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5F"/>
    <w:rsid w:val="00030F32"/>
    <w:rsid w:val="0008055A"/>
    <w:rsid w:val="0009360D"/>
    <w:rsid w:val="000C1C90"/>
    <w:rsid w:val="000C43D0"/>
    <w:rsid w:val="001819BC"/>
    <w:rsid w:val="0018624C"/>
    <w:rsid w:val="00196475"/>
    <w:rsid w:val="001E0BAA"/>
    <w:rsid w:val="00200E21"/>
    <w:rsid w:val="0021095F"/>
    <w:rsid w:val="002123F1"/>
    <w:rsid w:val="002339D7"/>
    <w:rsid w:val="002474DC"/>
    <w:rsid w:val="002840FC"/>
    <w:rsid w:val="00291CBA"/>
    <w:rsid w:val="002B72EB"/>
    <w:rsid w:val="002C551C"/>
    <w:rsid w:val="002D68EF"/>
    <w:rsid w:val="002E215F"/>
    <w:rsid w:val="00346D83"/>
    <w:rsid w:val="00354323"/>
    <w:rsid w:val="00381DA4"/>
    <w:rsid w:val="003A1238"/>
    <w:rsid w:val="003C1E5A"/>
    <w:rsid w:val="003C33CA"/>
    <w:rsid w:val="003D3C2B"/>
    <w:rsid w:val="00423A1F"/>
    <w:rsid w:val="00424DFA"/>
    <w:rsid w:val="004307DE"/>
    <w:rsid w:val="00435444"/>
    <w:rsid w:val="00443CE3"/>
    <w:rsid w:val="00484428"/>
    <w:rsid w:val="004A04FB"/>
    <w:rsid w:val="004A1B12"/>
    <w:rsid w:val="004B445D"/>
    <w:rsid w:val="004E4F38"/>
    <w:rsid w:val="004E508A"/>
    <w:rsid w:val="004F0177"/>
    <w:rsid w:val="00512F7F"/>
    <w:rsid w:val="00526223"/>
    <w:rsid w:val="00553BB8"/>
    <w:rsid w:val="00564188"/>
    <w:rsid w:val="00592938"/>
    <w:rsid w:val="005A4B96"/>
    <w:rsid w:val="005A5618"/>
    <w:rsid w:val="005D0412"/>
    <w:rsid w:val="005D1D95"/>
    <w:rsid w:val="005D41B5"/>
    <w:rsid w:val="005E0AE8"/>
    <w:rsid w:val="005E0B6D"/>
    <w:rsid w:val="00621FC7"/>
    <w:rsid w:val="006312C6"/>
    <w:rsid w:val="00646256"/>
    <w:rsid w:val="00675B37"/>
    <w:rsid w:val="00677488"/>
    <w:rsid w:val="006C6861"/>
    <w:rsid w:val="006D6347"/>
    <w:rsid w:val="006DF8AA"/>
    <w:rsid w:val="006F1CE5"/>
    <w:rsid w:val="007528D7"/>
    <w:rsid w:val="00780DFB"/>
    <w:rsid w:val="007B0EB5"/>
    <w:rsid w:val="007C4D91"/>
    <w:rsid w:val="007E435B"/>
    <w:rsid w:val="0080630D"/>
    <w:rsid w:val="0081180C"/>
    <w:rsid w:val="00843679"/>
    <w:rsid w:val="00856192"/>
    <w:rsid w:val="008C12F2"/>
    <w:rsid w:val="008C582C"/>
    <w:rsid w:val="008E046E"/>
    <w:rsid w:val="008F7095"/>
    <w:rsid w:val="00915249"/>
    <w:rsid w:val="009854A1"/>
    <w:rsid w:val="009A03A3"/>
    <w:rsid w:val="009BDB10"/>
    <w:rsid w:val="009E3800"/>
    <w:rsid w:val="00A062B7"/>
    <w:rsid w:val="00A54EE5"/>
    <w:rsid w:val="00A8024B"/>
    <w:rsid w:val="00B075A0"/>
    <w:rsid w:val="00B14061"/>
    <w:rsid w:val="00B35F5A"/>
    <w:rsid w:val="00B36322"/>
    <w:rsid w:val="00B5276A"/>
    <w:rsid w:val="00B77A62"/>
    <w:rsid w:val="00BC0D97"/>
    <w:rsid w:val="00BC59B2"/>
    <w:rsid w:val="00BD77A9"/>
    <w:rsid w:val="00C2739B"/>
    <w:rsid w:val="00C36EAF"/>
    <w:rsid w:val="00C41FB7"/>
    <w:rsid w:val="00C426CD"/>
    <w:rsid w:val="00C54D5C"/>
    <w:rsid w:val="00C55632"/>
    <w:rsid w:val="00C6381D"/>
    <w:rsid w:val="00C8220E"/>
    <w:rsid w:val="00C82880"/>
    <w:rsid w:val="00CC3841"/>
    <w:rsid w:val="00D24250"/>
    <w:rsid w:val="00D405FF"/>
    <w:rsid w:val="00D943BF"/>
    <w:rsid w:val="00DC4099"/>
    <w:rsid w:val="00DE66F5"/>
    <w:rsid w:val="00DE7AB5"/>
    <w:rsid w:val="00E837E1"/>
    <w:rsid w:val="00EC4BAE"/>
    <w:rsid w:val="00EE1BCC"/>
    <w:rsid w:val="00EF5A4A"/>
    <w:rsid w:val="00F142DB"/>
    <w:rsid w:val="00F25E7A"/>
    <w:rsid w:val="00F46B4A"/>
    <w:rsid w:val="00F937C2"/>
    <w:rsid w:val="00F95AEE"/>
    <w:rsid w:val="00FB63E2"/>
    <w:rsid w:val="00FD1A9E"/>
    <w:rsid w:val="00FF0479"/>
    <w:rsid w:val="0119BB5F"/>
    <w:rsid w:val="0134BD12"/>
    <w:rsid w:val="018566EC"/>
    <w:rsid w:val="0205D62C"/>
    <w:rsid w:val="027593DF"/>
    <w:rsid w:val="02D017C8"/>
    <w:rsid w:val="02DFB07F"/>
    <w:rsid w:val="03113941"/>
    <w:rsid w:val="03C14F44"/>
    <w:rsid w:val="058F6051"/>
    <w:rsid w:val="064EFB6E"/>
    <w:rsid w:val="064F118F"/>
    <w:rsid w:val="065DD0D8"/>
    <w:rsid w:val="067A273D"/>
    <w:rsid w:val="067CB960"/>
    <w:rsid w:val="07387422"/>
    <w:rsid w:val="082BB78B"/>
    <w:rsid w:val="09359173"/>
    <w:rsid w:val="09709064"/>
    <w:rsid w:val="09CA54F8"/>
    <w:rsid w:val="09D3B8C4"/>
    <w:rsid w:val="0A021C24"/>
    <w:rsid w:val="0A1218C9"/>
    <w:rsid w:val="0A71D506"/>
    <w:rsid w:val="0AD5F552"/>
    <w:rsid w:val="0B23AF3A"/>
    <w:rsid w:val="0B612C4D"/>
    <w:rsid w:val="0B8C4650"/>
    <w:rsid w:val="0D7C5069"/>
    <w:rsid w:val="0D9C0391"/>
    <w:rsid w:val="0DC0219C"/>
    <w:rsid w:val="0F4EF41C"/>
    <w:rsid w:val="0F52AD9C"/>
    <w:rsid w:val="0FC30D70"/>
    <w:rsid w:val="107A78FA"/>
    <w:rsid w:val="109869EF"/>
    <w:rsid w:val="1159D3F2"/>
    <w:rsid w:val="116A950B"/>
    <w:rsid w:val="11EBAED8"/>
    <w:rsid w:val="121E3A2E"/>
    <w:rsid w:val="122C8AE1"/>
    <w:rsid w:val="12613608"/>
    <w:rsid w:val="12ADA769"/>
    <w:rsid w:val="13062F5E"/>
    <w:rsid w:val="135DEDBE"/>
    <w:rsid w:val="13E3E3CA"/>
    <w:rsid w:val="142EF27D"/>
    <w:rsid w:val="1493F49A"/>
    <w:rsid w:val="14FBC98D"/>
    <w:rsid w:val="153FEFC5"/>
    <w:rsid w:val="154DF447"/>
    <w:rsid w:val="1590BD92"/>
    <w:rsid w:val="15B5C5C8"/>
    <w:rsid w:val="1637A072"/>
    <w:rsid w:val="165B8ABD"/>
    <w:rsid w:val="165E3521"/>
    <w:rsid w:val="166F53AF"/>
    <w:rsid w:val="1739E765"/>
    <w:rsid w:val="17A53977"/>
    <w:rsid w:val="1843DE61"/>
    <w:rsid w:val="1A1AA349"/>
    <w:rsid w:val="1A75315A"/>
    <w:rsid w:val="1AABD1A1"/>
    <w:rsid w:val="1ACE3ECA"/>
    <w:rsid w:val="1AEEE6E9"/>
    <w:rsid w:val="1B18290A"/>
    <w:rsid w:val="1C68B31C"/>
    <w:rsid w:val="1D23887A"/>
    <w:rsid w:val="1D2BD34D"/>
    <w:rsid w:val="1D2E0268"/>
    <w:rsid w:val="1D2F0B7D"/>
    <w:rsid w:val="1EA4169C"/>
    <w:rsid w:val="1EA68176"/>
    <w:rsid w:val="1EC7C34C"/>
    <w:rsid w:val="1F47AF3A"/>
    <w:rsid w:val="1FACB999"/>
    <w:rsid w:val="20061E7F"/>
    <w:rsid w:val="20466133"/>
    <w:rsid w:val="20516205"/>
    <w:rsid w:val="2075A0A0"/>
    <w:rsid w:val="20850BC4"/>
    <w:rsid w:val="2088957F"/>
    <w:rsid w:val="20B35C87"/>
    <w:rsid w:val="2122595D"/>
    <w:rsid w:val="21991362"/>
    <w:rsid w:val="22427E91"/>
    <w:rsid w:val="2248964F"/>
    <w:rsid w:val="22FD4EFC"/>
    <w:rsid w:val="231574B4"/>
    <w:rsid w:val="236B5772"/>
    <w:rsid w:val="238DD4EE"/>
    <w:rsid w:val="23BCD785"/>
    <w:rsid w:val="23D2CF2E"/>
    <w:rsid w:val="23FB9427"/>
    <w:rsid w:val="2435F9A0"/>
    <w:rsid w:val="24F44996"/>
    <w:rsid w:val="250FB042"/>
    <w:rsid w:val="2537FEF8"/>
    <w:rsid w:val="2552F0E8"/>
    <w:rsid w:val="26D27CCC"/>
    <w:rsid w:val="26E36ACF"/>
    <w:rsid w:val="26E71A4C"/>
    <w:rsid w:val="273A9717"/>
    <w:rsid w:val="280EAE90"/>
    <w:rsid w:val="28615CC8"/>
    <w:rsid w:val="28CF2C3E"/>
    <w:rsid w:val="292132D3"/>
    <w:rsid w:val="29503F6F"/>
    <w:rsid w:val="2A62997C"/>
    <w:rsid w:val="2BC8B82B"/>
    <w:rsid w:val="2BF778C5"/>
    <w:rsid w:val="2C1E7763"/>
    <w:rsid w:val="2C26CEE1"/>
    <w:rsid w:val="2C34C3B9"/>
    <w:rsid w:val="2C631437"/>
    <w:rsid w:val="2D352CDC"/>
    <w:rsid w:val="2D8F7513"/>
    <w:rsid w:val="2E27B1BC"/>
    <w:rsid w:val="2E4BFEDC"/>
    <w:rsid w:val="2E5FAC72"/>
    <w:rsid w:val="2E70F2B6"/>
    <w:rsid w:val="2EA18E07"/>
    <w:rsid w:val="2FC503AD"/>
    <w:rsid w:val="2FE0754B"/>
    <w:rsid w:val="2FED78C0"/>
    <w:rsid w:val="2FF740B2"/>
    <w:rsid w:val="3002B385"/>
    <w:rsid w:val="3003D1D1"/>
    <w:rsid w:val="30709F4F"/>
    <w:rsid w:val="30B322F0"/>
    <w:rsid w:val="30CD3C06"/>
    <w:rsid w:val="30DE0AF5"/>
    <w:rsid w:val="30E82192"/>
    <w:rsid w:val="312CD31F"/>
    <w:rsid w:val="316A8F02"/>
    <w:rsid w:val="317AF71B"/>
    <w:rsid w:val="3249CB8B"/>
    <w:rsid w:val="324F7B7A"/>
    <w:rsid w:val="3292E449"/>
    <w:rsid w:val="336C5ECE"/>
    <w:rsid w:val="33B2A360"/>
    <w:rsid w:val="34274CCB"/>
    <w:rsid w:val="355383CD"/>
    <w:rsid w:val="361D545D"/>
    <w:rsid w:val="362BE6CD"/>
    <w:rsid w:val="3656F669"/>
    <w:rsid w:val="36633CBF"/>
    <w:rsid w:val="36759D96"/>
    <w:rsid w:val="368304C0"/>
    <w:rsid w:val="3739D8BA"/>
    <w:rsid w:val="37F66CB7"/>
    <w:rsid w:val="38D41FCA"/>
    <w:rsid w:val="397A6BCF"/>
    <w:rsid w:val="39915CC4"/>
    <w:rsid w:val="3A01D771"/>
    <w:rsid w:val="3A0640DB"/>
    <w:rsid w:val="3A33B76D"/>
    <w:rsid w:val="3A50412B"/>
    <w:rsid w:val="3AB47B24"/>
    <w:rsid w:val="3D52F7EB"/>
    <w:rsid w:val="3DCAD356"/>
    <w:rsid w:val="3E55EBF8"/>
    <w:rsid w:val="3E92B0F1"/>
    <w:rsid w:val="3F894336"/>
    <w:rsid w:val="4050D66F"/>
    <w:rsid w:val="40591229"/>
    <w:rsid w:val="40B2693F"/>
    <w:rsid w:val="416650E5"/>
    <w:rsid w:val="41729172"/>
    <w:rsid w:val="4189381D"/>
    <w:rsid w:val="41DBA9D3"/>
    <w:rsid w:val="422136AD"/>
    <w:rsid w:val="42627431"/>
    <w:rsid w:val="4287B4C6"/>
    <w:rsid w:val="42CA5350"/>
    <w:rsid w:val="42DD4297"/>
    <w:rsid w:val="43716088"/>
    <w:rsid w:val="446034A0"/>
    <w:rsid w:val="449ED86D"/>
    <w:rsid w:val="44D06DB6"/>
    <w:rsid w:val="44D1ACCA"/>
    <w:rsid w:val="45296BC0"/>
    <w:rsid w:val="452AED32"/>
    <w:rsid w:val="455DA6BD"/>
    <w:rsid w:val="458672A5"/>
    <w:rsid w:val="45CA0E2C"/>
    <w:rsid w:val="45EDF5C1"/>
    <w:rsid w:val="4608EA81"/>
    <w:rsid w:val="46156289"/>
    <w:rsid w:val="46ED2D8B"/>
    <w:rsid w:val="46F019B5"/>
    <w:rsid w:val="477C65EF"/>
    <w:rsid w:val="479A1E8D"/>
    <w:rsid w:val="47DAF52C"/>
    <w:rsid w:val="481F4C5C"/>
    <w:rsid w:val="486100DE"/>
    <w:rsid w:val="498FD49E"/>
    <w:rsid w:val="49A6F6AB"/>
    <w:rsid w:val="49B836F2"/>
    <w:rsid w:val="49F80E81"/>
    <w:rsid w:val="4A265EC8"/>
    <w:rsid w:val="4A28B6B9"/>
    <w:rsid w:val="4A29A1E3"/>
    <w:rsid w:val="4A3AA526"/>
    <w:rsid w:val="4A6D3B17"/>
    <w:rsid w:val="4A847FDC"/>
    <w:rsid w:val="4B350341"/>
    <w:rsid w:val="4B56853D"/>
    <w:rsid w:val="4C40064A"/>
    <w:rsid w:val="4C45045D"/>
    <w:rsid w:val="4D1DE892"/>
    <w:rsid w:val="4D5827A3"/>
    <w:rsid w:val="4D7A63F3"/>
    <w:rsid w:val="4DEA0BA7"/>
    <w:rsid w:val="4E01BAF0"/>
    <w:rsid w:val="4E73EDC0"/>
    <w:rsid w:val="4EB6CF96"/>
    <w:rsid w:val="4F036253"/>
    <w:rsid w:val="4F450D86"/>
    <w:rsid w:val="4F4CFDC4"/>
    <w:rsid w:val="4F4D91AF"/>
    <w:rsid w:val="4FEDA1BF"/>
    <w:rsid w:val="5028CD0E"/>
    <w:rsid w:val="503243D6"/>
    <w:rsid w:val="51081BBB"/>
    <w:rsid w:val="5112E303"/>
    <w:rsid w:val="5132C3A9"/>
    <w:rsid w:val="51C190C9"/>
    <w:rsid w:val="51F8B430"/>
    <w:rsid w:val="520AC3C7"/>
    <w:rsid w:val="520DD857"/>
    <w:rsid w:val="5226C6D4"/>
    <w:rsid w:val="5249593F"/>
    <w:rsid w:val="52584A13"/>
    <w:rsid w:val="52B56C37"/>
    <w:rsid w:val="53186241"/>
    <w:rsid w:val="535C598B"/>
    <w:rsid w:val="538A2C2B"/>
    <w:rsid w:val="53B82C00"/>
    <w:rsid w:val="53E52C20"/>
    <w:rsid w:val="53E8B4D6"/>
    <w:rsid w:val="53EFDAE7"/>
    <w:rsid w:val="541EDF54"/>
    <w:rsid w:val="54636DEE"/>
    <w:rsid w:val="5470B410"/>
    <w:rsid w:val="54E5D7EF"/>
    <w:rsid w:val="558525D9"/>
    <w:rsid w:val="564F7507"/>
    <w:rsid w:val="565830E9"/>
    <w:rsid w:val="573F8678"/>
    <w:rsid w:val="57E08EA5"/>
    <w:rsid w:val="57F7DF7D"/>
    <w:rsid w:val="58515AD6"/>
    <w:rsid w:val="5855FF1B"/>
    <w:rsid w:val="5875AC0A"/>
    <w:rsid w:val="587BE274"/>
    <w:rsid w:val="5890CD5B"/>
    <w:rsid w:val="58CA7792"/>
    <w:rsid w:val="58DB0A7E"/>
    <w:rsid w:val="59327654"/>
    <w:rsid w:val="59502916"/>
    <w:rsid w:val="59724163"/>
    <w:rsid w:val="5B1D599C"/>
    <w:rsid w:val="5B22EA54"/>
    <w:rsid w:val="5B59C382"/>
    <w:rsid w:val="5B72C4A8"/>
    <w:rsid w:val="5BD1DF82"/>
    <w:rsid w:val="5BE2DFCA"/>
    <w:rsid w:val="5C0B707F"/>
    <w:rsid w:val="5C17DDBB"/>
    <w:rsid w:val="5CB94EB2"/>
    <w:rsid w:val="5CF38C16"/>
    <w:rsid w:val="5D63F7D6"/>
    <w:rsid w:val="5D74CBB6"/>
    <w:rsid w:val="5E210F23"/>
    <w:rsid w:val="5E21D9D7"/>
    <w:rsid w:val="5ED77E34"/>
    <w:rsid w:val="5F4E24E7"/>
    <w:rsid w:val="61F98B0D"/>
    <w:rsid w:val="623E28BA"/>
    <w:rsid w:val="6256BF24"/>
    <w:rsid w:val="625901BA"/>
    <w:rsid w:val="6269162B"/>
    <w:rsid w:val="6284A569"/>
    <w:rsid w:val="62C58861"/>
    <w:rsid w:val="62E3D072"/>
    <w:rsid w:val="62ED9CBF"/>
    <w:rsid w:val="63720EF1"/>
    <w:rsid w:val="63ACAE1D"/>
    <w:rsid w:val="63E2118F"/>
    <w:rsid w:val="63F54283"/>
    <w:rsid w:val="63FF425F"/>
    <w:rsid w:val="644CE021"/>
    <w:rsid w:val="64BB10A8"/>
    <w:rsid w:val="659C4246"/>
    <w:rsid w:val="65E7E384"/>
    <w:rsid w:val="665A32DA"/>
    <w:rsid w:val="6666BAAB"/>
    <w:rsid w:val="66AA6EBB"/>
    <w:rsid w:val="66EAC0B3"/>
    <w:rsid w:val="675E4EAE"/>
    <w:rsid w:val="68C187A4"/>
    <w:rsid w:val="691CB78A"/>
    <w:rsid w:val="695A3165"/>
    <w:rsid w:val="6ADC1C5B"/>
    <w:rsid w:val="6B9BB428"/>
    <w:rsid w:val="6BD5DBE2"/>
    <w:rsid w:val="6BE39753"/>
    <w:rsid w:val="6C2131C9"/>
    <w:rsid w:val="6C606E2E"/>
    <w:rsid w:val="6C61F20A"/>
    <w:rsid w:val="6C72F9B5"/>
    <w:rsid w:val="6CA6F3F3"/>
    <w:rsid w:val="6D243006"/>
    <w:rsid w:val="6D6FF0CC"/>
    <w:rsid w:val="6D88A613"/>
    <w:rsid w:val="6DB2A049"/>
    <w:rsid w:val="6DB3FDC1"/>
    <w:rsid w:val="6DCC3636"/>
    <w:rsid w:val="6E5A51DE"/>
    <w:rsid w:val="6E6A27DD"/>
    <w:rsid w:val="6E6B660A"/>
    <w:rsid w:val="6E6DC684"/>
    <w:rsid w:val="6F53B64B"/>
    <w:rsid w:val="6FB275C6"/>
    <w:rsid w:val="6FB5ED7D"/>
    <w:rsid w:val="700475C7"/>
    <w:rsid w:val="700E948B"/>
    <w:rsid w:val="7029E73B"/>
    <w:rsid w:val="703048B6"/>
    <w:rsid w:val="70E657ED"/>
    <w:rsid w:val="71201D1D"/>
    <w:rsid w:val="716BF248"/>
    <w:rsid w:val="71F84708"/>
    <w:rsid w:val="72923BD3"/>
    <w:rsid w:val="72BA3CE3"/>
    <w:rsid w:val="72D2C16F"/>
    <w:rsid w:val="72F0BF72"/>
    <w:rsid w:val="73811EBA"/>
    <w:rsid w:val="738F9370"/>
    <w:rsid w:val="73961CAF"/>
    <w:rsid w:val="73F2E92A"/>
    <w:rsid w:val="743DBEC2"/>
    <w:rsid w:val="744C9F2A"/>
    <w:rsid w:val="74AC3849"/>
    <w:rsid w:val="7606D445"/>
    <w:rsid w:val="76833A63"/>
    <w:rsid w:val="76C1EF47"/>
    <w:rsid w:val="775C7BD4"/>
    <w:rsid w:val="77F0E87F"/>
    <w:rsid w:val="78517365"/>
    <w:rsid w:val="787546B7"/>
    <w:rsid w:val="78C40ABF"/>
    <w:rsid w:val="78FD3B4F"/>
    <w:rsid w:val="7940C11D"/>
    <w:rsid w:val="794DB2CA"/>
    <w:rsid w:val="7A12BDF8"/>
    <w:rsid w:val="7A1803C2"/>
    <w:rsid w:val="7A268143"/>
    <w:rsid w:val="7A52F99C"/>
    <w:rsid w:val="7AB87818"/>
    <w:rsid w:val="7B47E8AE"/>
    <w:rsid w:val="7BA55B4D"/>
    <w:rsid w:val="7BB5CB8E"/>
    <w:rsid w:val="7C16C430"/>
    <w:rsid w:val="7C7277B2"/>
    <w:rsid w:val="7D85D5E4"/>
    <w:rsid w:val="7DB61AFA"/>
    <w:rsid w:val="7DDFB394"/>
    <w:rsid w:val="7DE72F7D"/>
    <w:rsid w:val="7DFB792C"/>
    <w:rsid w:val="7E6265DD"/>
    <w:rsid w:val="7F008549"/>
    <w:rsid w:val="7F6A8894"/>
    <w:rsid w:val="7FDDC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DEDB"/>
  <w15:chartTrackingRefBased/>
  <w15:docId w15:val="{891A4780-B7A2-4308-86BA-8AC2EFE6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rsid w:val="7BB5CB8E"/>
    <w:pPr>
      <w:spacing w:beforeAutospacing="1" w:afterAutospacing="1"/>
      <w:jc w:val="left"/>
      <w:outlineLvl w:val="0"/>
    </w:pPr>
    <w:rPr>
      <w:rFonts w:ascii="Times New Roman" w:eastAsia="Times New Roman" w:hAnsi="Times New Roman" w:cs="Times New Roman"/>
      <w:b/>
      <w:bCs/>
      <w:sz w:val="48"/>
      <w:szCs w:val="48"/>
      <w:lang w:eastAsia="lv-LV"/>
    </w:rPr>
  </w:style>
  <w:style w:type="paragraph" w:styleId="Heading2">
    <w:name w:val="heading 2"/>
    <w:link w:val="Heading2Char"/>
    <w:uiPriority w:val="9"/>
    <w:qFormat/>
    <w:rsid w:val="7BB5CB8E"/>
    <w:pPr>
      <w:spacing w:beforeAutospacing="1" w:afterAutospacing="1"/>
      <w:jc w:val="left"/>
      <w:outlineLvl w:val="1"/>
    </w:pPr>
    <w:rPr>
      <w:rFonts w:ascii="Times New Roman" w:eastAsia="Times New Roman" w:hAnsi="Times New Roman" w:cs="Times New Roman"/>
      <w:b/>
      <w:bCs/>
      <w:sz w:val="36"/>
      <w:szCs w:val="36"/>
      <w:lang w:eastAsia="lv-LV"/>
    </w:rPr>
  </w:style>
  <w:style w:type="paragraph" w:styleId="Heading3">
    <w:name w:val="heading 3"/>
    <w:link w:val="Heading3Char"/>
    <w:uiPriority w:val="9"/>
    <w:qFormat/>
    <w:rsid w:val="7BB5CB8E"/>
    <w:pPr>
      <w:spacing w:beforeAutospacing="1" w:afterAutospacing="1"/>
      <w:jc w:val="left"/>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7BB5CB8E"/>
    <w:rPr>
      <w:rFonts w:ascii="Times New Roman" w:eastAsia="Times New Roman" w:hAnsi="Times New Roman" w:cs="Times New Roman"/>
      <w:b/>
      <w:bCs/>
      <w:sz w:val="48"/>
      <w:szCs w:val="48"/>
      <w:lang w:eastAsia="lv-LV"/>
    </w:rPr>
  </w:style>
  <w:style w:type="character" w:customStyle="1" w:styleId="Heading2Char">
    <w:name w:val="Heading 2 Char"/>
    <w:link w:val="Heading2"/>
    <w:uiPriority w:val="9"/>
    <w:rsid w:val="7BB5CB8E"/>
    <w:rPr>
      <w:rFonts w:ascii="Times New Roman" w:eastAsia="Times New Roman" w:hAnsi="Times New Roman" w:cs="Times New Roman"/>
      <w:b/>
      <w:bCs/>
      <w:sz w:val="36"/>
      <w:szCs w:val="36"/>
      <w:lang w:eastAsia="lv-LV"/>
    </w:rPr>
  </w:style>
  <w:style w:type="character" w:customStyle="1" w:styleId="Heading3Char">
    <w:name w:val="Heading 3 Char"/>
    <w:link w:val="Heading3"/>
    <w:uiPriority w:val="9"/>
    <w:rsid w:val="7BB5CB8E"/>
    <w:rPr>
      <w:rFonts w:ascii="Times New Roman" w:eastAsia="Times New Roman" w:hAnsi="Times New Roman" w:cs="Times New Roman"/>
      <w:b/>
      <w:bCs/>
      <w:sz w:val="27"/>
      <w:szCs w:val="27"/>
      <w:lang w:eastAsia="lv-LV"/>
    </w:rPr>
  </w:style>
  <w:style w:type="character" w:styleId="Strong">
    <w:name w:val="Strong"/>
    <w:uiPriority w:val="22"/>
    <w:qFormat/>
    <w:rsid w:val="7BB5CB8E"/>
    <w:rPr>
      <w:b/>
      <w:bCs/>
    </w:rPr>
  </w:style>
  <w:style w:type="paragraph" w:styleId="NormalWeb">
    <w:name w:val="Normal (Web)"/>
    <w:uiPriority w:val="99"/>
    <w:semiHidden/>
    <w:unhideWhenUsed/>
    <w:rsid w:val="7BB5CB8E"/>
    <w:pPr>
      <w:spacing w:beforeAutospacing="1" w:afterAutospacing="1"/>
      <w:jc w:val="left"/>
    </w:pPr>
    <w:rPr>
      <w:rFonts w:ascii="Times New Roman" w:eastAsia="Times New Roman" w:hAnsi="Times New Roman" w:cs="Times New Roman"/>
      <w:sz w:val="24"/>
      <w:szCs w:val="24"/>
      <w:lang w:eastAsia="lv-LV"/>
    </w:rPr>
  </w:style>
  <w:style w:type="paragraph" w:styleId="TOCHeading">
    <w:name w:val="TOC Heading"/>
    <w:basedOn w:val="Heading1"/>
    <w:next w:val="Normal"/>
    <w:uiPriority w:val="39"/>
    <w:unhideWhenUsed/>
    <w:qFormat/>
    <w:rsid w:val="00C36EAF"/>
    <w:pPr>
      <w:keepNext/>
      <w:keepLines/>
      <w:spacing w:before="240" w:beforeAutospacing="0" w:afterAutospacing="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uiPriority w:val="39"/>
    <w:unhideWhenUsed/>
    <w:rsid w:val="7BB5CB8E"/>
    <w:pPr>
      <w:spacing w:after="100"/>
    </w:pPr>
  </w:style>
  <w:style w:type="paragraph" w:styleId="TOC3">
    <w:name w:val="toc 3"/>
    <w:uiPriority w:val="39"/>
    <w:unhideWhenUsed/>
    <w:rsid w:val="7BB5CB8E"/>
    <w:pPr>
      <w:spacing w:after="100"/>
      <w:ind w:left="440"/>
    </w:pPr>
  </w:style>
  <w:style w:type="paragraph" w:styleId="TOC2">
    <w:name w:val="toc 2"/>
    <w:uiPriority w:val="39"/>
    <w:unhideWhenUsed/>
    <w:rsid w:val="7BB5CB8E"/>
    <w:pPr>
      <w:spacing w:after="100"/>
      <w:ind w:left="220"/>
    </w:pPr>
  </w:style>
  <w:style w:type="character" w:styleId="Hyperlink">
    <w:name w:val="Hyperlink"/>
    <w:uiPriority w:val="99"/>
    <w:unhideWhenUsed/>
    <w:rsid w:val="7BB5CB8E"/>
    <w:rPr>
      <w:color w:val="0563C1"/>
      <w:u w:val="single"/>
    </w:rPr>
  </w:style>
  <w:style w:type="character" w:styleId="Emphasis">
    <w:name w:val="Emphasis"/>
    <w:uiPriority w:val="20"/>
    <w:qFormat/>
    <w:rsid w:val="7BB5CB8E"/>
    <w:rPr>
      <w:i/>
      <w:iCs/>
    </w:rPr>
  </w:style>
  <w:style w:type="paragraph" w:styleId="FootnoteText">
    <w:name w:val="footnote text"/>
    <w:uiPriority w:val="99"/>
    <w:semiHidden/>
    <w:unhideWhenUsed/>
    <w:rsid w:val="7BB5CB8E"/>
    <w:rPr>
      <w:sz w:val="20"/>
      <w:szCs w:val="20"/>
    </w:rPr>
  </w:style>
  <w:style w:type="character" w:styleId="FootnoteReference">
    <w:name w:val="footnote reference"/>
    <w:uiPriority w:val="99"/>
    <w:semiHidden/>
    <w:unhideWhenUsed/>
    <w:rsid w:val="7BB5CB8E"/>
    <w:rPr>
      <w:vertAlign w:val="superscript"/>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262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223"/>
    <w:rPr>
      <w:rFonts w:ascii="Segoe UI" w:hAnsi="Segoe UI" w:cs="Segoe UI"/>
      <w:sz w:val="18"/>
      <w:szCs w:val="18"/>
    </w:rPr>
  </w:style>
  <w:style w:type="paragraph" w:styleId="Title">
    <w:name w:val="Title"/>
    <w:basedOn w:val="Normal"/>
    <w:next w:val="Normal"/>
    <w:link w:val="TitleChar"/>
    <w:uiPriority w:val="10"/>
    <w:qFormat/>
    <w:rsid w:val="00212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3F1"/>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6D6347"/>
    <w:rPr>
      <w:b/>
      <w:bCs/>
    </w:rPr>
  </w:style>
  <w:style w:type="character" w:customStyle="1" w:styleId="CommentSubjectChar">
    <w:name w:val="Comment Subject Char"/>
    <w:basedOn w:val="CommentTextChar"/>
    <w:link w:val="CommentSubject"/>
    <w:uiPriority w:val="99"/>
    <w:semiHidden/>
    <w:rsid w:val="006D63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397205">
      <w:bodyDiv w:val="1"/>
      <w:marLeft w:val="0"/>
      <w:marRight w:val="0"/>
      <w:marTop w:val="0"/>
      <w:marBottom w:val="0"/>
      <w:divBdr>
        <w:top w:val="none" w:sz="0" w:space="0" w:color="auto"/>
        <w:left w:val="none" w:sz="0" w:space="0" w:color="auto"/>
        <w:bottom w:val="none" w:sz="0" w:space="0" w:color="auto"/>
        <w:right w:val="none" w:sz="0" w:space="0" w:color="auto"/>
      </w:divBdr>
    </w:div>
    <w:div w:id="953823380">
      <w:bodyDiv w:val="1"/>
      <w:marLeft w:val="0"/>
      <w:marRight w:val="0"/>
      <w:marTop w:val="0"/>
      <w:marBottom w:val="0"/>
      <w:divBdr>
        <w:top w:val="none" w:sz="0" w:space="0" w:color="auto"/>
        <w:left w:val="none" w:sz="0" w:space="0" w:color="auto"/>
        <w:bottom w:val="none" w:sz="0" w:space="0" w:color="auto"/>
        <w:right w:val="none" w:sz="0" w:space="0" w:color="auto"/>
      </w:divBdr>
    </w:div>
    <w:div w:id="18588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pd.gov.lv/lv/iestades-kontak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pd.gov.lv/lv/publiskie-parskati"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https://stat.gov.lv/lv/statistikas-temas/iedzivotaji/tiesu-sistema-un-ieslodzijuma-vietas/tabulas/tsp010-probacijas?themeCode=TSP"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D57A532D9BED41A498D017CDE70EC2" ma:contentTypeVersion="18" ma:contentTypeDescription="Create a new document." ma:contentTypeScope="" ma:versionID="3684af03094dec296c8692fc87fd8c46">
  <xsd:schema xmlns:xsd="http://www.w3.org/2001/XMLSchema" xmlns:xs="http://www.w3.org/2001/XMLSchema" xmlns:p="http://schemas.microsoft.com/office/2006/metadata/properties" xmlns:ns3="2edd07f9-f6cc-46db-b2dd-5c004254552c" xmlns:ns4="49766754-816f-4117-a1ba-3516f580fe69" targetNamespace="http://schemas.microsoft.com/office/2006/metadata/properties" ma:root="true" ma:fieldsID="de0f75479deb04970da741954cab8108" ns3:_="" ns4:_="">
    <xsd:import namespace="2edd07f9-f6cc-46db-b2dd-5c004254552c"/>
    <xsd:import namespace="49766754-816f-4117-a1ba-3516f580fe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d07f9-f6cc-46db-b2dd-5c0042545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66754-816f-4117-a1ba-3516f580fe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edd07f9-f6cc-46db-b2dd-5c00425455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27C8F-B018-4AEF-BBB6-8D5A5B4C91EA}">
  <ds:schemaRefs>
    <ds:schemaRef ds:uri="http://schemas.openxmlformats.org/officeDocument/2006/bibliography"/>
  </ds:schemaRefs>
</ds:datastoreItem>
</file>

<file path=customXml/itemProps2.xml><?xml version="1.0" encoding="utf-8"?>
<ds:datastoreItem xmlns:ds="http://schemas.openxmlformats.org/officeDocument/2006/customXml" ds:itemID="{B0E2CE16-CE6D-4410-9A7A-886C22B64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d07f9-f6cc-46db-b2dd-5c004254552c"/>
    <ds:schemaRef ds:uri="49766754-816f-4117-a1ba-3516f580f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CD53C-7F20-4BB9-807A-F3C020D35627}">
  <ds:schemaRefs>
    <ds:schemaRef ds:uri="http://schemas.microsoft.com/office/2006/metadata/properties"/>
    <ds:schemaRef ds:uri="http://schemas.microsoft.com/office/infopath/2007/PartnerControls"/>
    <ds:schemaRef ds:uri="2edd07f9-f6cc-46db-b2dd-5c004254552c"/>
  </ds:schemaRefs>
</ds:datastoreItem>
</file>

<file path=customXml/itemProps4.xml><?xml version="1.0" encoding="utf-8"?>
<ds:datastoreItem xmlns:ds="http://schemas.openxmlformats.org/officeDocument/2006/customXml" ds:itemID="{1FC925AE-0461-4062-9671-DF2B7967F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4774</Words>
  <Characters>25450</Characters>
  <Application>Microsoft Office Word</Application>
  <DocSecurity>0</DocSecurity>
  <Lines>379</Lines>
  <Paragraphs>74</Paragraphs>
  <ScaleCrop>false</ScaleCrop>
  <HeadingPairs>
    <vt:vector size="2" baseType="variant">
      <vt:variant>
        <vt:lpstr>Nosaukums</vt:lpstr>
      </vt:variant>
      <vt:variant>
        <vt:i4>1</vt:i4>
      </vt:variant>
    </vt:vector>
  </HeadingPairs>
  <TitlesOfParts>
    <vt:vector size="1" baseType="lpstr">
      <vt:lpstr/>
    </vt:vector>
  </TitlesOfParts>
  <Company>Tieslietu Sektors</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Nicmanis</dc:creator>
  <cp:keywords/>
  <dc:description/>
  <cp:lastModifiedBy>Byrne, James</cp:lastModifiedBy>
  <cp:revision>2</cp:revision>
  <dcterms:created xsi:type="dcterms:W3CDTF">2026-03-12T19:55:00Z</dcterms:created>
  <dcterms:modified xsi:type="dcterms:W3CDTF">2026-03-12T19:55:00Z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0x010100C4D57A532D9BED41A498D017CDE70EC2</vt:lpwstr>
  </property>
</Properties>
</file>